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D5EE1" w14:textId="77777777" w:rsidR="00262F39" w:rsidRPr="007E05A8" w:rsidRDefault="00262F39">
      <w:pPr>
        <w:rPr>
          <w:rFonts w:asciiTheme="minorHAnsi" w:hAnsiTheme="minorHAnsi"/>
          <w:sz w:val="22"/>
          <w:szCs w:val="22"/>
        </w:rPr>
      </w:pPr>
    </w:p>
    <w:p w14:paraId="400DBABA" w14:textId="77777777" w:rsidR="00262F39" w:rsidRPr="007E05A8" w:rsidRDefault="00262F39">
      <w:pPr>
        <w:rPr>
          <w:rFonts w:asciiTheme="minorHAnsi" w:hAnsiTheme="minorHAnsi"/>
          <w:sz w:val="22"/>
          <w:szCs w:val="22"/>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7E05A8" w:rsidRPr="007E05A8" w14:paraId="6B67DFCB" w14:textId="77777777" w:rsidTr="00CE23F5">
        <w:tc>
          <w:tcPr>
            <w:tcW w:w="15984" w:type="dxa"/>
            <w:gridSpan w:val="3"/>
            <w:shd w:val="clear" w:color="auto" w:fill="FF0000"/>
          </w:tcPr>
          <w:p w14:paraId="48366FB2" w14:textId="22AC2E84" w:rsidR="007E05A8" w:rsidRPr="007E05A8" w:rsidRDefault="00CE23F5" w:rsidP="00CE23F5">
            <w:pPr>
              <w:jc w:val="center"/>
              <w:rPr>
                <w:rFonts w:asciiTheme="minorHAnsi" w:hAnsiTheme="minorHAnsi"/>
                <w:b/>
                <w:bCs/>
                <w:sz w:val="40"/>
                <w:szCs w:val="40"/>
              </w:rPr>
            </w:pPr>
            <w:r>
              <w:rPr>
                <w:rFonts w:ascii="Calibri" w:hAnsi="Calibri"/>
                <w:noProof/>
                <w:sz w:val="24"/>
                <w:szCs w:val="24"/>
                <w:lang w:eastAsia="en-GB"/>
              </w:rPr>
              <w:drawing>
                <wp:inline distT="0" distB="0" distL="0" distR="0" wp14:anchorId="42814942" wp14:editId="74E43181">
                  <wp:extent cx="935007"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879" cy="945302"/>
                          </a:xfrm>
                          <a:prstGeom prst="rect">
                            <a:avLst/>
                          </a:prstGeom>
                        </pic:spPr>
                      </pic:pic>
                    </a:graphicData>
                  </a:graphic>
                </wp:inline>
              </w:drawing>
            </w:r>
          </w:p>
        </w:tc>
      </w:tr>
      <w:tr w:rsidR="007E05A8" w:rsidRPr="007E05A8" w14:paraId="6CDB7967" w14:textId="77777777" w:rsidTr="00B25942">
        <w:tc>
          <w:tcPr>
            <w:tcW w:w="15984" w:type="dxa"/>
            <w:gridSpan w:val="3"/>
          </w:tcPr>
          <w:p w14:paraId="2CC06B27" w14:textId="0C82AFC0" w:rsidR="007E05A8" w:rsidRPr="007E05A8" w:rsidRDefault="007E05A8" w:rsidP="00807499">
            <w:pPr>
              <w:rPr>
                <w:rFonts w:asciiTheme="minorHAnsi" w:hAnsiTheme="minorHAnsi"/>
                <w:b/>
                <w:bCs/>
                <w:sz w:val="40"/>
                <w:szCs w:val="40"/>
              </w:rPr>
            </w:pPr>
            <w:r w:rsidRPr="007E05A8">
              <w:rPr>
                <w:rFonts w:asciiTheme="minorHAnsi" w:hAnsiTheme="minorHAnsi"/>
                <w:b/>
                <w:bCs/>
                <w:sz w:val="40"/>
                <w:szCs w:val="40"/>
              </w:rPr>
              <w:t xml:space="preserve">HESWALL PRIMARY </w:t>
            </w:r>
            <w:r w:rsidR="006B7D9B">
              <w:rPr>
                <w:rFonts w:asciiTheme="minorHAnsi" w:hAnsiTheme="minorHAnsi"/>
                <w:b/>
                <w:bCs/>
                <w:sz w:val="40"/>
                <w:szCs w:val="40"/>
              </w:rPr>
              <w:t>SCHOOL RISK ASSESSMEN</w:t>
            </w:r>
            <w:r w:rsidR="006B7D9B" w:rsidRPr="00D715AA">
              <w:rPr>
                <w:rFonts w:asciiTheme="minorHAnsi" w:hAnsiTheme="minorHAnsi"/>
                <w:b/>
                <w:bCs/>
                <w:sz w:val="40"/>
                <w:szCs w:val="40"/>
              </w:rPr>
              <w:t xml:space="preserve">T: </w:t>
            </w:r>
            <w:r w:rsidR="00A553DF">
              <w:rPr>
                <w:rFonts w:asciiTheme="minorHAnsi" w:hAnsiTheme="minorHAnsi"/>
                <w:b/>
                <w:bCs/>
                <w:sz w:val="40"/>
                <w:szCs w:val="40"/>
              </w:rPr>
              <w:t xml:space="preserve"> Opening School 28.2.</w:t>
            </w:r>
            <w:r w:rsidRPr="007E05A8">
              <w:rPr>
                <w:rFonts w:asciiTheme="minorHAnsi" w:hAnsiTheme="minorHAnsi"/>
                <w:b/>
                <w:bCs/>
                <w:sz w:val="40"/>
                <w:szCs w:val="40"/>
              </w:rPr>
              <w:t>2</w:t>
            </w:r>
            <w:r w:rsidR="00807499">
              <w:rPr>
                <w:rFonts w:asciiTheme="minorHAnsi" w:hAnsiTheme="minorHAnsi"/>
                <w:b/>
                <w:bCs/>
                <w:sz w:val="40"/>
                <w:szCs w:val="40"/>
              </w:rPr>
              <w:t>2</w:t>
            </w:r>
          </w:p>
        </w:tc>
      </w:tr>
      <w:tr w:rsidR="00262F39" w:rsidRPr="00B0775C" w14:paraId="25494765" w14:textId="77777777" w:rsidTr="007E05A8">
        <w:tc>
          <w:tcPr>
            <w:tcW w:w="6624" w:type="dxa"/>
          </w:tcPr>
          <w:p w14:paraId="341B537C" w14:textId="2A9346CB" w:rsidR="00262F39" w:rsidRPr="00B0775C" w:rsidRDefault="00262F39" w:rsidP="007E05A8">
            <w:pPr>
              <w:rPr>
                <w:rFonts w:asciiTheme="minorHAnsi" w:hAnsiTheme="minorHAnsi"/>
                <w:b/>
                <w:color w:val="FF0000"/>
                <w:sz w:val="22"/>
                <w:szCs w:val="22"/>
              </w:rPr>
            </w:pPr>
            <w:r w:rsidRPr="00B0775C">
              <w:rPr>
                <w:rFonts w:asciiTheme="minorHAnsi" w:hAnsiTheme="minorHAnsi"/>
                <w:b/>
                <w:bCs/>
                <w:sz w:val="22"/>
                <w:szCs w:val="22"/>
              </w:rPr>
              <w:t>Location</w:t>
            </w:r>
            <w:r w:rsidR="007477EA" w:rsidRPr="00B0775C">
              <w:rPr>
                <w:rFonts w:asciiTheme="minorHAnsi" w:hAnsiTheme="minorHAnsi"/>
                <w:color w:val="000000" w:themeColor="text1"/>
                <w:sz w:val="22"/>
                <w:szCs w:val="22"/>
              </w:rPr>
              <w:t xml:space="preserve">: </w:t>
            </w:r>
            <w:r w:rsidR="00DA59A5" w:rsidRPr="00B0775C">
              <w:rPr>
                <w:rFonts w:asciiTheme="minorHAnsi" w:hAnsiTheme="minorHAnsi"/>
                <w:color w:val="000000" w:themeColor="text1"/>
                <w:sz w:val="22"/>
                <w:szCs w:val="22"/>
              </w:rPr>
              <w:t xml:space="preserve">  </w:t>
            </w:r>
            <w:r w:rsidR="00EC4397" w:rsidRPr="00B0775C">
              <w:rPr>
                <w:rFonts w:asciiTheme="minorHAnsi" w:hAnsiTheme="minorHAnsi"/>
                <w:color w:val="000000" w:themeColor="text1"/>
                <w:sz w:val="22"/>
                <w:szCs w:val="22"/>
              </w:rPr>
              <w:t>Heswall Primary School (HPS)</w:t>
            </w:r>
          </w:p>
        </w:tc>
        <w:tc>
          <w:tcPr>
            <w:tcW w:w="4320" w:type="dxa"/>
          </w:tcPr>
          <w:p w14:paraId="175E9A02" w14:textId="77777777" w:rsidR="00262F39" w:rsidRPr="00B0775C" w:rsidRDefault="00262F39">
            <w:pPr>
              <w:rPr>
                <w:rFonts w:asciiTheme="minorHAnsi" w:hAnsiTheme="minorHAnsi"/>
                <w:b/>
                <w:bCs/>
                <w:sz w:val="22"/>
                <w:szCs w:val="22"/>
              </w:rPr>
            </w:pPr>
            <w:r w:rsidRPr="00B0775C">
              <w:rPr>
                <w:rFonts w:asciiTheme="minorHAnsi" w:hAnsiTheme="minorHAnsi"/>
                <w:b/>
                <w:bCs/>
                <w:sz w:val="22"/>
                <w:szCs w:val="22"/>
              </w:rPr>
              <w:t>Date assessment</w:t>
            </w:r>
          </w:p>
          <w:p w14:paraId="23471007" w14:textId="1C2CD304" w:rsidR="00262F39" w:rsidRPr="00B0775C" w:rsidRDefault="00D1076A" w:rsidP="00B50CE1">
            <w:pPr>
              <w:rPr>
                <w:rFonts w:asciiTheme="minorHAnsi" w:hAnsiTheme="minorHAnsi"/>
                <w:b/>
                <w:bCs/>
                <w:sz w:val="22"/>
                <w:szCs w:val="22"/>
              </w:rPr>
            </w:pPr>
            <w:r w:rsidRPr="00B0775C">
              <w:rPr>
                <w:rFonts w:asciiTheme="minorHAnsi" w:hAnsiTheme="minorHAnsi"/>
                <w:b/>
                <w:bCs/>
                <w:sz w:val="22"/>
                <w:szCs w:val="22"/>
              </w:rPr>
              <w:t>U</w:t>
            </w:r>
            <w:r w:rsidR="00262F39" w:rsidRPr="00B0775C">
              <w:rPr>
                <w:rFonts w:asciiTheme="minorHAnsi" w:hAnsiTheme="minorHAnsi"/>
                <w:b/>
                <w:bCs/>
                <w:sz w:val="22"/>
                <w:szCs w:val="22"/>
              </w:rPr>
              <w:t>ndertaken</w:t>
            </w:r>
            <w:r w:rsidRPr="00B0775C">
              <w:rPr>
                <w:rFonts w:asciiTheme="minorHAnsi" w:hAnsiTheme="minorHAnsi"/>
                <w:b/>
                <w:bCs/>
                <w:sz w:val="22"/>
                <w:szCs w:val="22"/>
              </w:rPr>
              <w:t xml:space="preserve"> </w:t>
            </w:r>
            <w:r w:rsidR="00B50CE1">
              <w:rPr>
                <w:rFonts w:asciiTheme="minorHAnsi" w:hAnsiTheme="minorHAnsi"/>
                <w:color w:val="000000" w:themeColor="text1"/>
                <w:sz w:val="22"/>
                <w:szCs w:val="22"/>
              </w:rPr>
              <w:t>4.4.22</w:t>
            </w:r>
          </w:p>
        </w:tc>
        <w:tc>
          <w:tcPr>
            <w:tcW w:w="5040" w:type="dxa"/>
          </w:tcPr>
          <w:p w14:paraId="139DBC30" w14:textId="4D838C34" w:rsidR="00262F39" w:rsidRPr="00B0775C" w:rsidRDefault="00262F39" w:rsidP="002266B3">
            <w:pPr>
              <w:rPr>
                <w:rFonts w:asciiTheme="minorHAnsi" w:hAnsiTheme="minorHAnsi"/>
                <w:sz w:val="22"/>
                <w:szCs w:val="22"/>
              </w:rPr>
            </w:pPr>
            <w:r w:rsidRPr="00B0775C">
              <w:rPr>
                <w:rFonts w:asciiTheme="minorHAnsi" w:hAnsiTheme="minorHAnsi"/>
                <w:b/>
                <w:bCs/>
                <w:sz w:val="22"/>
                <w:szCs w:val="22"/>
              </w:rPr>
              <w:t>Assessment undertaken</w:t>
            </w:r>
            <w:r w:rsidR="002266B3" w:rsidRPr="00B0775C">
              <w:rPr>
                <w:rFonts w:asciiTheme="minorHAnsi" w:hAnsiTheme="minorHAnsi"/>
                <w:b/>
                <w:bCs/>
                <w:sz w:val="22"/>
                <w:szCs w:val="22"/>
              </w:rPr>
              <w:t xml:space="preserve"> b</w:t>
            </w:r>
            <w:r w:rsidRPr="00B0775C">
              <w:rPr>
                <w:rFonts w:asciiTheme="minorHAnsi" w:hAnsiTheme="minorHAnsi"/>
                <w:b/>
                <w:bCs/>
                <w:sz w:val="22"/>
                <w:szCs w:val="22"/>
              </w:rPr>
              <w:t>y</w:t>
            </w:r>
            <w:r w:rsidR="002266B3" w:rsidRPr="00B0775C">
              <w:rPr>
                <w:rFonts w:asciiTheme="minorHAnsi" w:hAnsiTheme="minorHAnsi"/>
                <w:sz w:val="22"/>
                <w:szCs w:val="22"/>
              </w:rPr>
              <w:t>:</w:t>
            </w:r>
            <w:r w:rsidR="00B86295" w:rsidRPr="00B0775C">
              <w:rPr>
                <w:rFonts w:asciiTheme="minorHAnsi" w:hAnsiTheme="minorHAnsi"/>
                <w:sz w:val="22"/>
                <w:szCs w:val="22"/>
              </w:rPr>
              <w:t xml:space="preserve"> </w:t>
            </w:r>
            <w:r w:rsidR="009334F4" w:rsidRPr="00B0775C">
              <w:rPr>
                <w:rFonts w:asciiTheme="minorHAnsi" w:hAnsiTheme="minorHAnsi"/>
                <w:sz w:val="22"/>
                <w:szCs w:val="22"/>
              </w:rPr>
              <w:t>Jon Lawrenson</w:t>
            </w:r>
            <w:r w:rsidR="00C534F9">
              <w:rPr>
                <w:rFonts w:asciiTheme="minorHAnsi" w:hAnsiTheme="minorHAnsi"/>
                <w:sz w:val="22"/>
                <w:szCs w:val="22"/>
              </w:rPr>
              <w:t xml:space="preserve"> </w:t>
            </w:r>
            <w:r w:rsidR="007E05A8" w:rsidRPr="00B0775C">
              <w:rPr>
                <w:rFonts w:asciiTheme="minorHAnsi" w:hAnsiTheme="minorHAnsi"/>
                <w:sz w:val="22"/>
                <w:szCs w:val="22"/>
              </w:rPr>
              <w:t>(HT), Michelle Spofforth</w:t>
            </w:r>
            <w:r w:rsidR="00C534F9">
              <w:rPr>
                <w:rFonts w:asciiTheme="minorHAnsi" w:hAnsiTheme="minorHAnsi"/>
                <w:sz w:val="22"/>
                <w:szCs w:val="22"/>
              </w:rPr>
              <w:t xml:space="preserve"> </w:t>
            </w:r>
            <w:r w:rsidR="007E05A8" w:rsidRPr="00B0775C">
              <w:rPr>
                <w:rFonts w:asciiTheme="minorHAnsi" w:hAnsiTheme="minorHAnsi"/>
                <w:sz w:val="22"/>
                <w:szCs w:val="22"/>
              </w:rPr>
              <w:t>(SBM)</w:t>
            </w:r>
            <w:r w:rsidR="009334F4" w:rsidRPr="00B0775C">
              <w:rPr>
                <w:rFonts w:asciiTheme="minorHAnsi" w:hAnsiTheme="minorHAnsi"/>
                <w:sz w:val="22"/>
                <w:szCs w:val="22"/>
              </w:rPr>
              <w:t xml:space="preserve"> and Nicky Bolton</w:t>
            </w:r>
            <w:r w:rsidR="007E05A8" w:rsidRPr="00B0775C">
              <w:rPr>
                <w:rFonts w:asciiTheme="minorHAnsi" w:hAnsiTheme="minorHAnsi"/>
                <w:sz w:val="22"/>
                <w:szCs w:val="22"/>
              </w:rPr>
              <w:t xml:space="preserve"> (DHT)</w:t>
            </w:r>
          </w:p>
        </w:tc>
      </w:tr>
      <w:tr w:rsidR="00262F39" w:rsidRPr="0034704F" w14:paraId="659A1D6F" w14:textId="77777777" w:rsidTr="007E05A8">
        <w:tc>
          <w:tcPr>
            <w:tcW w:w="6624" w:type="dxa"/>
          </w:tcPr>
          <w:p w14:paraId="2349DEEF" w14:textId="267F80B6" w:rsidR="009B7904" w:rsidRPr="0034704F" w:rsidRDefault="00262F39" w:rsidP="009B7904">
            <w:pPr>
              <w:rPr>
                <w:rFonts w:asciiTheme="minorHAnsi" w:hAnsiTheme="minorHAnsi" w:cstheme="minorHAnsi"/>
                <w:b/>
                <w:bCs/>
                <w:sz w:val="22"/>
                <w:szCs w:val="22"/>
              </w:rPr>
            </w:pPr>
            <w:r w:rsidRPr="0034704F">
              <w:rPr>
                <w:rFonts w:asciiTheme="minorHAnsi" w:hAnsiTheme="minorHAnsi" w:cstheme="minorHAnsi"/>
                <w:b/>
                <w:bCs/>
                <w:sz w:val="22"/>
                <w:szCs w:val="22"/>
              </w:rPr>
              <w:t>Activity or situation</w:t>
            </w:r>
            <w:r w:rsidR="009B7904" w:rsidRPr="0034704F">
              <w:rPr>
                <w:rFonts w:asciiTheme="minorHAnsi" w:hAnsiTheme="minorHAnsi" w:cstheme="minorHAnsi"/>
                <w:b/>
                <w:bCs/>
                <w:sz w:val="22"/>
                <w:szCs w:val="22"/>
              </w:rPr>
              <w:t>:</w:t>
            </w:r>
          </w:p>
          <w:p w14:paraId="7082CDCC" w14:textId="565347C5" w:rsidR="00262F39" w:rsidRPr="0034704F" w:rsidRDefault="00E44C4C" w:rsidP="00BB1E0C">
            <w:pPr>
              <w:rPr>
                <w:rFonts w:asciiTheme="minorHAnsi" w:hAnsiTheme="minorHAnsi" w:cstheme="minorHAnsi"/>
                <w:b/>
                <w:color w:val="FF0000"/>
                <w:sz w:val="22"/>
                <w:szCs w:val="22"/>
              </w:rPr>
            </w:pPr>
            <w:r w:rsidRPr="00E44C4C">
              <w:rPr>
                <w:rFonts w:asciiTheme="minorHAnsi" w:hAnsiTheme="minorHAnsi" w:cstheme="minorHAnsi"/>
                <w:b/>
                <w:color w:val="000000" w:themeColor="text1"/>
                <w:sz w:val="22"/>
                <w:szCs w:val="22"/>
              </w:rPr>
              <w:t>Living with Covid 19</w:t>
            </w:r>
          </w:p>
        </w:tc>
        <w:tc>
          <w:tcPr>
            <w:tcW w:w="4320" w:type="dxa"/>
          </w:tcPr>
          <w:p w14:paraId="651DFD00" w14:textId="77777777" w:rsidR="00262F39" w:rsidRPr="0034704F" w:rsidRDefault="00262F39">
            <w:pPr>
              <w:rPr>
                <w:rFonts w:asciiTheme="minorHAnsi" w:hAnsiTheme="minorHAnsi" w:cstheme="minorHAnsi"/>
                <w:b/>
                <w:bCs/>
                <w:sz w:val="22"/>
                <w:szCs w:val="22"/>
              </w:rPr>
            </w:pPr>
            <w:r w:rsidRPr="0034704F">
              <w:rPr>
                <w:rFonts w:asciiTheme="minorHAnsi" w:hAnsiTheme="minorHAnsi" w:cstheme="minorHAnsi"/>
                <w:b/>
                <w:bCs/>
                <w:sz w:val="22"/>
                <w:szCs w:val="22"/>
              </w:rPr>
              <w:t>Review</w:t>
            </w:r>
          </w:p>
          <w:p w14:paraId="4A7FC66F" w14:textId="6F0B5A4D" w:rsidR="00262F39" w:rsidRPr="0034704F" w:rsidRDefault="00262F39">
            <w:pPr>
              <w:rPr>
                <w:rFonts w:asciiTheme="minorHAnsi" w:hAnsiTheme="minorHAnsi" w:cstheme="minorHAnsi"/>
                <w:sz w:val="22"/>
                <w:szCs w:val="22"/>
              </w:rPr>
            </w:pPr>
            <w:r w:rsidRPr="0034704F">
              <w:rPr>
                <w:rFonts w:asciiTheme="minorHAnsi" w:hAnsiTheme="minorHAnsi" w:cstheme="minorHAnsi"/>
                <w:b/>
                <w:bCs/>
                <w:sz w:val="22"/>
                <w:szCs w:val="22"/>
              </w:rPr>
              <w:t>date</w:t>
            </w:r>
            <w:r w:rsidR="00B86295" w:rsidRPr="0034704F">
              <w:rPr>
                <w:rFonts w:asciiTheme="minorHAnsi" w:hAnsiTheme="minorHAnsi" w:cstheme="minorHAnsi"/>
                <w:b/>
                <w:bCs/>
                <w:sz w:val="22"/>
                <w:szCs w:val="22"/>
              </w:rPr>
              <w:t>:</w:t>
            </w:r>
            <w:r w:rsidR="00B86295" w:rsidRPr="0034704F">
              <w:rPr>
                <w:rFonts w:asciiTheme="minorHAnsi" w:hAnsiTheme="minorHAnsi" w:cstheme="minorHAnsi"/>
                <w:sz w:val="22"/>
                <w:szCs w:val="22"/>
              </w:rPr>
              <w:t xml:space="preserve"> </w:t>
            </w:r>
            <w:r w:rsidR="00D53405" w:rsidRPr="0034704F">
              <w:rPr>
                <w:rFonts w:asciiTheme="minorHAnsi" w:hAnsiTheme="minorHAnsi" w:cstheme="minorHAnsi"/>
                <w:color w:val="000000" w:themeColor="text1"/>
                <w:sz w:val="22"/>
                <w:szCs w:val="22"/>
              </w:rPr>
              <w:t>Weekly review</w:t>
            </w:r>
            <w:r w:rsidR="009A71D1" w:rsidRPr="0034704F">
              <w:rPr>
                <w:rFonts w:asciiTheme="minorHAnsi" w:hAnsiTheme="minorHAnsi" w:cstheme="minorHAnsi"/>
                <w:color w:val="000000" w:themeColor="text1"/>
                <w:sz w:val="22"/>
                <w:szCs w:val="22"/>
              </w:rPr>
              <w:t xml:space="preserve"> </w:t>
            </w:r>
          </w:p>
        </w:tc>
        <w:tc>
          <w:tcPr>
            <w:tcW w:w="5040" w:type="dxa"/>
          </w:tcPr>
          <w:p w14:paraId="22EC7D92" w14:textId="4FC1BF58" w:rsidR="00262F39" w:rsidRPr="0034704F" w:rsidRDefault="009334F4">
            <w:pPr>
              <w:rPr>
                <w:rFonts w:asciiTheme="minorHAnsi" w:hAnsiTheme="minorHAnsi" w:cstheme="minorHAnsi"/>
                <w:b/>
                <w:bCs/>
                <w:color w:val="FF0000"/>
                <w:sz w:val="22"/>
                <w:szCs w:val="22"/>
              </w:rPr>
            </w:pPr>
            <w:r w:rsidRPr="0034704F">
              <w:rPr>
                <w:rFonts w:asciiTheme="minorHAnsi" w:hAnsiTheme="minorHAnsi" w:cstheme="minorHAnsi"/>
                <w:b/>
                <w:bCs/>
                <w:sz w:val="22"/>
                <w:szCs w:val="22"/>
              </w:rPr>
              <w:t>Signature</w:t>
            </w:r>
            <w:r w:rsidR="00EC4397" w:rsidRPr="0034704F">
              <w:rPr>
                <w:rFonts w:asciiTheme="minorHAnsi" w:hAnsiTheme="minorHAnsi" w:cstheme="minorHAnsi"/>
                <w:b/>
                <w:bCs/>
                <w:sz w:val="22"/>
                <w:szCs w:val="22"/>
              </w:rPr>
              <w:t>s</w:t>
            </w:r>
            <w:r w:rsidRPr="0034704F">
              <w:rPr>
                <w:rFonts w:asciiTheme="minorHAnsi" w:hAnsiTheme="minorHAnsi" w:cstheme="minorHAnsi"/>
                <w:b/>
                <w:bCs/>
                <w:sz w:val="22"/>
                <w:szCs w:val="22"/>
              </w:rPr>
              <w:t>:</w:t>
            </w:r>
          </w:p>
        </w:tc>
      </w:tr>
    </w:tbl>
    <w:p w14:paraId="64680B88" w14:textId="6EFE602C" w:rsidR="00262F39" w:rsidRPr="0034704F" w:rsidRDefault="00262F39">
      <w:pPr>
        <w:rPr>
          <w:rFonts w:asciiTheme="minorHAnsi" w:hAnsiTheme="minorHAnsi" w:cstheme="minorHAnsi"/>
          <w:sz w:val="22"/>
          <w:szCs w:val="22"/>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083DDE" w:rsidRPr="0034704F" w14:paraId="44AEDB0C" w14:textId="77777777" w:rsidTr="000613FE">
        <w:trPr>
          <w:trHeight w:val="592"/>
        </w:trPr>
        <w:tc>
          <w:tcPr>
            <w:tcW w:w="15851" w:type="dxa"/>
            <w:gridSpan w:val="5"/>
          </w:tcPr>
          <w:p w14:paraId="58BC7CA3" w14:textId="77777777" w:rsidR="00B50CE1" w:rsidRPr="00A63C2D" w:rsidRDefault="00B50CE1" w:rsidP="00B50CE1">
            <w:pPr>
              <w:shd w:val="clear" w:color="auto" w:fill="FFFFFF"/>
              <w:spacing w:after="100" w:afterAutospacing="1"/>
              <w:rPr>
                <w:rFonts w:ascii="Arial" w:hAnsi="Arial" w:cs="Arial"/>
                <w:color w:val="13263F"/>
                <w:sz w:val="24"/>
                <w:szCs w:val="24"/>
                <w:lang w:eastAsia="en-GB"/>
              </w:rPr>
            </w:pPr>
            <w:bookmarkStart w:id="0" w:name="_Hlk96492066"/>
            <w:r w:rsidRPr="00A63C2D">
              <w:rPr>
                <w:rFonts w:asciiTheme="minorHAnsi" w:hAnsiTheme="minorHAnsi" w:cstheme="minorHAnsi"/>
                <w:color w:val="13263F"/>
                <w:sz w:val="22"/>
                <w:szCs w:val="22"/>
                <w:lang w:eastAsia="en-GB"/>
              </w:rPr>
              <w:t>From 1 April, the government's guidance on </w:t>
            </w:r>
            <w:hyperlink r:id="rId9" w:tgtFrame="_blank" w:tooltip="living with COVID-19 " w:history="1">
              <w:r w:rsidRPr="00A63C2D">
                <w:rPr>
                  <w:rFonts w:asciiTheme="minorHAnsi" w:hAnsiTheme="minorHAnsi" w:cstheme="minorHAnsi"/>
                  <w:color w:val="0072CC"/>
                  <w:sz w:val="22"/>
                  <w:szCs w:val="22"/>
                  <w:u w:val="single"/>
                  <w:lang w:eastAsia="en-GB"/>
                </w:rPr>
                <w:t>living with COVID-19</w:t>
              </w:r>
            </w:hyperlink>
            <w:r w:rsidRPr="00A63C2D">
              <w:rPr>
                <w:rFonts w:asciiTheme="minorHAnsi" w:hAnsiTheme="minorHAnsi" w:cstheme="minorHAnsi"/>
                <w:color w:val="13263F"/>
                <w:sz w:val="22"/>
                <w:szCs w:val="22"/>
                <w:lang w:eastAsia="en-GB"/>
              </w:rPr>
              <w:t> replaces the DfE's </w:t>
            </w:r>
            <w:hyperlink r:id="rId10" w:tgtFrame="_blank" w:tooltip="school operational guidance" w:history="1">
              <w:r w:rsidRPr="00A63C2D">
                <w:rPr>
                  <w:rFonts w:asciiTheme="minorHAnsi" w:hAnsiTheme="minorHAnsi" w:cstheme="minorHAnsi"/>
                  <w:color w:val="0072CC"/>
                  <w:sz w:val="22"/>
                  <w:szCs w:val="22"/>
                  <w:u w:val="single"/>
                  <w:lang w:eastAsia="en-GB"/>
                </w:rPr>
                <w:t>operational guidance for schools</w:t>
              </w:r>
            </w:hyperlink>
            <w:r w:rsidRPr="00A63C2D">
              <w:rPr>
                <w:rFonts w:ascii="Arial" w:hAnsi="Arial" w:cs="Arial"/>
                <w:color w:val="13263F"/>
                <w:sz w:val="24"/>
                <w:szCs w:val="24"/>
                <w:lang w:eastAsia="en-GB"/>
              </w:rPr>
              <w:t>.</w:t>
            </w:r>
          </w:p>
          <w:bookmarkEnd w:id="0"/>
          <w:p w14:paraId="1D67B6F2" w14:textId="77777777" w:rsidR="00B50CE1" w:rsidRPr="001D0B0D" w:rsidRDefault="00B50CE1" w:rsidP="00B50CE1">
            <w:pPr>
              <w:pStyle w:val="ListParagraph"/>
              <w:spacing w:after="0" w:line="240" w:lineRule="auto"/>
              <w:ind w:left="0"/>
              <w:rPr>
                <w:b/>
                <w:bCs/>
              </w:rPr>
            </w:pPr>
            <w:r w:rsidRPr="001D0B0D">
              <w:rPr>
                <w:b/>
                <w:bCs/>
              </w:rPr>
              <w:t>Legislation and guidance</w:t>
            </w:r>
          </w:p>
          <w:p w14:paraId="2EE21B9C" w14:textId="77777777" w:rsidR="00B50CE1" w:rsidRPr="001D0B0D" w:rsidRDefault="00B50CE1" w:rsidP="00B50CE1">
            <w:pPr>
              <w:pStyle w:val="ListParagraph"/>
              <w:spacing w:after="0" w:line="240" w:lineRule="auto"/>
              <w:ind w:left="0"/>
            </w:pPr>
            <w:r w:rsidRPr="001D0B0D">
              <w:t>Health and Safety at Work Act etc. 1974</w:t>
            </w:r>
          </w:p>
          <w:p w14:paraId="334A0444" w14:textId="77777777" w:rsidR="00B50CE1" w:rsidRPr="001D0B0D" w:rsidRDefault="00B50CE1" w:rsidP="00B50CE1">
            <w:pPr>
              <w:pStyle w:val="ListParagraph"/>
              <w:spacing w:after="0" w:line="240" w:lineRule="auto"/>
              <w:ind w:left="0"/>
            </w:pPr>
            <w:r w:rsidRPr="001D0B0D">
              <w:t>Management of H&amp;S at Work Regulations 1999</w:t>
            </w:r>
          </w:p>
          <w:p w14:paraId="39928151" w14:textId="77777777" w:rsidR="00B50CE1" w:rsidRPr="001D0B0D" w:rsidRDefault="00B50CE1" w:rsidP="00B50CE1">
            <w:pPr>
              <w:pStyle w:val="ListParagraph"/>
              <w:spacing w:after="0" w:line="240" w:lineRule="auto"/>
              <w:ind w:left="0"/>
            </w:pPr>
            <w:r w:rsidRPr="001D0B0D">
              <w:t>Workplace (Health, Safety and Welfare) Regulations 1992</w:t>
            </w:r>
          </w:p>
          <w:p w14:paraId="4477C762" w14:textId="43EFA2DA" w:rsidR="00B50CE1" w:rsidRDefault="00B50CE1" w:rsidP="00B50CE1">
            <w:pPr>
              <w:pStyle w:val="ListParagraph"/>
              <w:spacing w:after="0" w:line="240" w:lineRule="auto"/>
              <w:ind w:left="0"/>
              <w:rPr>
                <w:b/>
                <w:bCs/>
                <w:color w:val="FF0000"/>
              </w:rPr>
            </w:pPr>
            <w:r w:rsidRPr="001D0B0D">
              <w:rPr>
                <w:i/>
                <w:iCs/>
              </w:rPr>
              <w:t>N</w:t>
            </w:r>
            <w:r w:rsidRPr="0077033D">
              <w:rPr>
                <w:i/>
                <w:iCs/>
              </w:rPr>
              <w:t>.B. All risk assessments referred to within this document have been revised and are available on website</w:t>
            </w:r>
            <w:r w:rsidRPr="0077033D">
              <w:t xml:space="preserve"> </w:t>
            </w:r>
            <w:hyperlink r:id="rId11" w:history="1">
              <w:r w:rsidRPr="0077033D">
                <w:rPr>
                  <w:rStyle w:val="Hyperlink"/>
                  <w:b/>
                  <w:bCs/>
                  <w:color w:val="FF0000"/>
                </w:rPr>
                <w:t>www.jeannefairbrotherassociates.com</w:t>
              </w:r>
            </w:hyperlink>
            <w:r w:rsidRPr="0077033D">
              <w:rPr>
                <w:b/>
                <w:bCs/>
                <w:color w:val="FF0000"/>
              </w:rPr>
              <w:t xml:space="preserve"> </w:t>
            </w:r>
          </w:p>
          <w:p w14:paraId="0D81B950" w14:textId="5221C6D4" w:rsidR="00083DDE" w:rsidRPr="0034704F" w:rsidRDefault="00A553DF" w:rsidP="00B50CE1">
            <w:pPr>
              <w:pStyle w:val="ListParagraph"/>
              <w:spacing w:after="0" w:line="240" w:lineRule="auto"/>
              <w:ind w:left="0"/>
              <w:jc w:val="center"/>
              <w:rPr>
                <w:rFonts w:asciiTheme="minorHAnsi" w:hAnsiTheme="minorHAnsi" w:cstheme="minorHAnsi"/>
                <w:b/>
                <w:bCs/>
                <w:color w:val="FF0000"/>
              </w:rPr>
            </w:pPr>
            <w:bookmarkStart w:id="1" w:name="_Hlk96492029"/>
            <w:r>
              <w:rPr>
                <w:b/>
                <w:bCs/>
              </w:rPr>
              <w:t xml:space="preserve"> </w:t>
            </w:r>
            <w:bookmarkEnd w:id="1"/>
          </w:p>
        </w:tc>
      </w:tr>
      <w:tr w:rsidR="00083DDE" w:rsidRPr="0034704F" w14:paraId="56ADD899" w14:textId="77777777" w:rsidTr="000613FE">
        <w:trPr>
          <w:trHeight w:val="592"/>
        </w:trPr>
        <w:tc>
          <w:tcPr>
            <w:tcW w:w="2802" w:type="dxa"/>
            <w:shd w:val="clear" w:color="auto" w:fill="D9E2F3" w:themeFill="accent1" w:themeFillTint="33"/>
          </w:tcPr>
          <w:p w14:paraId="068F42F1" w14:textId="006CB7E4" w:rsidR="00083DDE" w:rsidRPr="0034704F" w:rsidRDefault="00083DDE" w:rsidP="00083DDE">
            <w:pPr>
              <w:pStyle w:val="Header"/>
              <w:tabs>
                <w:tab w:val="clear" w:pos="4153"/>
                <w:tab w:val="clear" w:pos="8306"/>
              </w:tabs>
              <w:rPr>
                <w:rFonts w:asciiTheme="minorHAnsi" w:hAnsiTheme="minorHAnsi" w:cstheme="minorHAnsi"/>
                <w:b/>
                <w:sz w:val="22"/>
                <w:szCs w:val="22"/>
              </w:rPr>
            </w:pPr>
            <w:r w:rsidRPr="0034704F">
              <w:rPr>
                <w:rFonts w:asciiTheme="minorHAnsi" w:hAnsiTheme="minorHAnsi" w:cstheme="minorHAnsi"/>
                <w:b/>
                <w:sz w:val="22"/>
                <w:szCs w:val="22"/>
              </w:rPr>
              <w:lastRenderedPageBreak/>
              <w:t>1) Hazard / Activity</w:t>
            </w:r>
          </w:p>
        </w:tc>
        <w:tc>
          <w:tcPr>
            <w:tcW w:w="2779" w:type="dxa"/>
            <w:shd w:val="clear" w:color="auto" w:fill="D9E2F3" w:themeFill="accent1" w:themeFillTint="33"/>
          </w:tcPr>
          <w:p w14:paraId="4107C58F" w14:textId="77777777" w:rsidR="00083DDE" w:rsidRPr="0034704F" w:rsidRDefault="00083DDE" w:rsidP="00083DDE">
            <w:pPr>
              <w:pStyle w:val="Header"/>
              <w:tabs>
                <w:tab w:val="clear" w:pos="4153"/>
                <w:tab w:val="clear" w:pos="8306"/>
              </w:tabs>
              <w:rPr>
                <w:rFonts w:asciiTheme="minorHAnsi" w:hAnsiTheme="minorHAnsi" w:cstheme="minorHAnsi"/>
                <w:b/>
                <w:sz w:val="22"/>
                <w:szCs w:val="22"/>
              </w:rPr>
            </w:pPr>
            <w:r w:rsidRPr="0034704F">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083DDE" w:rsidRPr="0034704F" w:rsidRDefault="00083DDE" w:rsidP="00083DDE">
            <w:pPr>
              <w:rPr>
                <w:rFonts w:asciiTheme="minorHAnsi" w:hAnsiTheme="minorHAnsi" w:cstheme="minorHAnsi"/>
                <w:b/>
                <w:sz w:val="22"/>
                <w:szCs w:val="22"/>
              </w:rPr>
            </w:pPr>
            <w:r w:rsidRPr="0034704F">
              <w:rPr>
                <w:rFonts w:asciiTheme="minorHAnsi" w:hAnsiTheme="minorHAnsi" w:cstheme="minorHAnsi"/>
                <w:b/>
                <w:sz w:val="22"/>
                <w:szCs w:val="22"/>
              </w:rPr>
              <w:t xml:space="preserve">3) What controls exist to reduce the risk?  </w:t>
            </w:r>
          </w:p>
          <w:p w14:paraId="50FBEE5A" w14:textId="4EB024F1" w:rsidR="00083DDE" w:rsidRPr="0034704F" w:rsidRDefault="00083DDE" w:rsidP="00083DDE">
            <w:pPr>
              <w:rPr>
                <w:rFonts w:asciiTheme="minorHAnsi" w:hAnsiTheme="minorHAnsi" w:cstheme="minorHAnsi"/>
                <w:b/>
                <w:i/>
                <w:iCs/>
                <w:sz w:val="22"/>
                <w:szCs w:val="22"/>
              </w:rPr>
            </w:pPr>
            <w:r w:rsidRPr="0034704F">
              <w:rPr>
                <w:rFonts w:asciiTheme="minorHAnsi" w:hAnsiTheme="minorHAnsi" w:cstheme="minorHAnsi"/>
                <w:b/>
                <w:i/>
                <w:iCs/>
                <w:sz w:val="22"/>
                <w:szCs w:val="22"/>
              </w:rPr>
              <w:t>Have you followed the hierarchy of controls (eliminate, substitute etc)?</w:t>
            </w:r>
          </w:p>
          <w:p w14:paraId="6BF3CBEF" w14:textId="77777777" w:rsidR="00083DDE" w:rsidRPr="0034704F" w:rsidRDefault="00083DDE" w:rsidP="00083DDE">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083DDE" w:rsidRPr="0034704F" w:rsidRDefault="00083DDE" w:rsidP="00083DDE">
            <w:pPr>
              <w:rPr>
                <w:rFonts w:asciiTheme="minorHAnsi" w:hAnsiTheme="minorHAnsi" w:cstheme="minorHAnsi"/>
                <w:b/>
                <w:sz w:val="22"/>
                <w:szCs w:val="22"/>
              </w:rPr>
            </w:pPr>
            <w:r w:rsidRPr="0034704F">
              <w:rPr>
                <w:rFonts w:asciiTheme="minorHAnsi" w:hAnsiTheme="minorHAnsi" w:cstheme="minorHAnsi"/>
                <w:b/>
                <w:sz w:val="22"/>
                <w:szCs w:val="22"/>
              </w:rPr>
              <w:t xml:space="preserve">Risk Score </w:t>
            </w:r>
          </w:p>
          <w:p w14:paraId="50498066" w14:textId="77777777" w:rsidR="00083DDE" w:rsidRPr="0034704F" w:rsidRDefault="00083DDE" w:rsidP="00083DDE">
            <w:pPr>
              <w:rPr>
                <w:rFonts w:asciiTheme="minorHAnsi" w:hAnsiTheme="minorHAnsi" w:cstheme="minorHAnsi"/>
                <w:b/>
                <w:sz w:val="22"/>
                <w:szCs w:val="22"/>
              </w:rPr>
            </w:pPr>
            <w:r w:rsidRPr="0034704F">
              <w:rPr>
                <w:rFonts w:asciiTheme="minorHAnsi" w:hAnsiTheme="minorHAnsi" w:cstheme="minorHAnsi"/>
                <w:b/>
                <w:sz w:val="22"/>
                <w:szCs w:val="22"/>
              </w:rPr>
              <w:t>Consequence</w:t>
            </w:r>
          </w:p>
          <w:p w14:paraId="2ECF9974" w14:textId="77777777" w:rsidR="00083DDE" w:rsidRPr="0034704F" w:rsidRDefault="00083DDE" w:rsidP="00083DDE">
            <w:pPr>
              <w:rPr>
                <w:rFonts w:asciiTheme="minorHAnsi" w:hAnsiTheme="minorHAnsi" w:cstheme="minorHAnsi"/>
                <w:b/>
                <w:sz w:val="22"/>
                <w:szCs w:val="22"/>
              </w:rPr>
            </w:pPr>
            <w:r w:rsidRPr="0034704F">
              <w:rPr>
                <w:rFonts w:asciiTheme="minorHAnsi" w:hAnsiTheme="minorHAnsi" w:cstheme="minorHAnsi"/>
                <w:b/>
                <w:sz w:val="22"/>
                <w:szCs w:val="22"/>
              </w:rPr>
              <w:t>X Likelihood</w:t>
            </w:r>
          </w:p>
        </w:tc>
        <w:tc>
          <w:tcPr>
            <w:tcW w:w="2551" w:type="dxa"/>
            <w:shd w:val="clear" w:color="auto" w:fill="D9E2F3" w:themeFill="accent1" w:themeFillTint="33"/>
          </w:tcPr>
          <w:p w14:paraId="6D3ECD28" w14:textId="7A45F0D2" w:rsidR="00083DDE" w:rsidRPr="0034704F" w:rsidRDefault="00083DDE" w:rsidP="00083DDE">
            <w:pPr>
              <w:pStyle w:val="Size12"/>
              <w:rPr>
                <w:rFonts w:asciiTheme="minorHAnsi" w:hAnsiTheme="minorHAnsi" w:cstheme="minorHAnsi"/>
                <w:b/>
                <w:sz w:val="22"/>
                <w:szCs w:val="22"/>
              </w:rPr>
            </w:pPr>
            <w:r w:rsidRPr="0034704F">
              <w:rPr>
                <w:rFonts w:asciiTheme="minorHAnsi" w:hAnsiTheme="minorHAnsi" w:cstheme="minorHAnsi"/>
                <w:b/>
                <w:sz w:val="22"/>
                <w:szCs w:val="22"/>
              </w:rPr>
              <w:t>4) Any further action.</w:t>
            </w:r>
          </w:p>
          <w:p w14:paraId="1D516574" w14:textId="40FF607B" w:rsidR="00083DDE" w:rsidRPr="0034704F" w:rsidRDefault="00083DDE" w:rsidP="00083DDE">
            <w:pPr>
              <w:pStyle w:val="Size12"/>
              <w:rPr>
                <w:rFonts w:asciiTheme="minorHAnsi" w:hAnsiTheme="minorHAnsi" w:cstheme="minorHAnsi"/>
                <w:b/>
                <w:i/>
                <w:iCs/>
                <w:sz w:val="22"/>
                <w:szCs w:val="22"/>
              </w:rPr>
            </w:pPr>
            <w:r w:rsidRPr="0034704F">
              <w:rPr>
                <w:rFonts w:asciiTheme="minorHAnsi" w:hAnsiTheme="minorHAnsi" w:cstheme="minorHAnsi"/>
                <w:b/>
                <w:i/>
                <w:iCs/>
                <w:sz w:val="22"/>
                <w:szCs w:val="22"/>
              </w:rPr>
              <w:t xml:space="preserve">This should be included in the action plan (5), below </w:t>
            </w:r>
          </w:p>
        </w:tc>
      </w:tr>
      <w:tr w:rsidR="00083DDE" w:rsidRPr="0034704F" w14:paraId="5F130CB4" w14:textId="77777777" w:rsidTr="000613FE">
        <w:trPr>
          <w:trHeight w:val="1280"/>
        </w:trPr>
        <w:tc>
          <w:tcPr>
            <w:tcW w:w="2802" w:type="dxa"/>
          </w:tcPr>
          <w:p w14:paraId="0B99837B" w14:textId="7F1B3E16" w:rsidR="00083DDE" w:rsidRPr="0034704F" w:rsidRDefault="00083DDE" w:rsidP="00083DDE">
            <w:pPr>
              <w:rPr>
                <w:rFonts w:asciiTheme="minorHAnsi" w:hAnsiTheme="minorHAnsi" w:cstheme="minorHAnsi"/>
                <w:b/>
                <w:bCs/>
                <w:sz w:val="22"/>
                <w:szCs w:val="22"/>
              </w:rPr>
            </w:pPr>
            <w:r w:rsidRPr="0034704F">
              <w:rPr>
                <w:rFonts w:asciiTheme="minorHAnsi" w:hAnsiTheme="minorHAnsi" w:cstheme="minorHAnsi"/>
                <w:b/>
                <w:bCs/>
                <w:sz w:val="22"/>
                <w:szCs w:val="22"/>
              </w:rPr>
              <w:t>Failing to have adequate outbreak management/contingency plans to allow for stepping measures up and down.</w:t>
            </w:r>
          </w:p>
          <w:p w14:paraId="3EB4E40E" w14:textId="240FC230" w:rsidR="00083DDE" w:rsidRPr="0034704F" w:rsidRDefault="00083DDE" w:rsidP="00083DDE">
            <w:pPr>
              <w:pStyle w:val="m-7304829772552820756msolistparagraph"/>
              <w:rPr>
                <w:rFonts w:asciiTheme="minorHAnsi" w:hAnsiTheme="minorHAnsi" w:cstheme="minorHAnsi"/>
                <w:b/>
                <w:bCs/>
              </w:rPr>
            </w:pPr>
          </w:p>
        </w:tc>
        <w:tc>
          <w:tcPr>
            <w:tcW w:w="2779" w:type="dxa"/>
          </w:tcPr>
          <w:p w14:paraId="57BB608E" w14:textId="77777777" w:rsidR="00083DDE" w:rsidRDefault="00083DDE" w:rsidP="00083DDE">
            <w:pPr>
              <w:pStyle w:val="Header"/>
              <w:tabs>
                <w:tab w:val="clear" w:pos="4153"/>
                <w:tab w:val="clear" w:pos="8306"/>
              </w:tabs>
              <w:rPr>
                <w:rFonts w:asciiTheme="minorHAnsi" w:hAnsiTheme="minorHAnsi" w:cstheme="minorHAnsi"/>
                <w:b/>
                <w:bCs/>
                <w:sz w:val="22"/>
                <w:szCs w:val="22"/>
              </w:rPr>
            </w:pPr>
            <w:r w:rsidRPr="0034704F">
              <w:rPr>
                <w:rFonts w:asciiTheme="minorHAnsi" w:hAnsiTheme="minorHAnsi" w:cstheme="minorHAnsi"/>
                <w:b/>
                <w:bCs/>
                <w:sz w:val="22"/>
                <w:szCs w:val="22"/>
              </w:rPr>
              <w:t>Staff, pupils, visitors, contractors increased risk of transmission of COVID 19</w:t>
            </w:r>
          </w:p>
          <w:p w14:paraId="606FF85F" w14:textId="77777777" w:rsidR="002135B9" w:rsidRDefault="002135B9" w:rsidP="00083DDE">
            <w:pPr>
              <w:pStyle w:val="Header"/>
              <w:tabs>
                <w:tab w:val="clear" w:pos="4153"/>
                <w:tab w:val="clear" w:pos="8306"/>
              </w:tabs>
              <w:rPr>
                <w:rFonts w:asciiTheme="minorHAnsi" w:hAnsiTheme="minorHAnsi" w:cstheme="minorHAnsi"/>
                <w:b/>
                <w:bCs/>
                <w:sz w:val="22"/>
                <w:szCs w:val="22"/>
              </w:rPr>
            </w:pPr>
          </w:p>
          <w:p w14:paraId="3C9DBEE8" w14:textId="4A740851" w:rsidR="002135B9" w:rsidRPr="0034704F" w:rsidRDefault="002135B9" w:rsidP="00FD730A">
            <w:pPr>
              <w:pStyle w:val="m3812522574888900744msolistparagraph"/>
              <w:spacing w:before="0" w:beforeAutospacing="0" w:after="0" w:afterAutospacing="0"/>
              <w:ind w:left="360"/>
              <w:rPr>
                <w:rFonts w:asciiTheme="minorHAnsi" w:hAnsiTheme="minorHAnsi" w:cstheme="minorHAnsi"/>
                <w:b/>
                <w:bCs/>
              </w:rPr>
            </w:pPr>
          </w:p>
        </w:tc>
        <w:tc>
          <w:tcPr>
            <w:tcW w:w="6009" w:type="dxa"/>
          </w:tcPr>
          <w:p w14:paraId="63D4E2E7" w14:textId="56EDB8C1" w:rsidR="00083DDE" w:rsidRDefault="00083DDE" w:rsidP="00B50CE1">
            <w:pPr>
              <w:numPr>
                <w:ilvl w:val="0"/>
                <w:numId w:val="4"/>
              </w:numPr>
              <w:rPr>
                <w:rFonts w:asciiTheme="minorHAnsi" w:hAnsiTheme="minorHAnsi" w:cstheme="minorHAnsi"/>
                <w:sz w:val="22"/>
                <w:szCs w:val="22"/>
              </w:rPr>
            </w:pPr>
            <w:r w:rsidRPr="0034704F">
              <w:rPr>
                <w:rFonts w:asciiTheme="minorHAnsi" w:hAnsiTheme="minorHAnsi" w:cstheme="minorHAnsi"/>
                <w:sz w:val="22"/>
                <w:szCs w:val="22"/>
              </w:rPr>
              <w:t>HPS has a Coronavirus (COVID-19) Contingency Plan risk assessment (also known as a</w:t>
            </w:r>
            <w:r w:rsidRPr="0034704F">
              <w:rPr>
                <w:rFonts w:asciiTheme="minorHAnsi" w:hAnsiTheme="minorHAnsi" w:cstheme="minorHAnsi"/>
                <w:i/>
                <w:iCs/>
                <w:sz w:val="22"/>
                <w:szCs w:val="22"/>
              </w:rPr>
              <w:t>n outbreak management plan</w:t>
            </w:r>
            <w:r w:rsidRPr="0034704F">
              <w:rPr>
                <w:rFonts w:asciiTheme="minorHAnsi" w:hAnsiTheme="minorHAnsi" w:cstheme="minorHAnsi"/>
                <w:sz w:val="22"/>
                <w:szCs w:val="22"/>
              </w:rPr>
              <w:t>) if restrictions need to be implemented due to COVID 19</w:t>
            </w:r>
            <w:r w:rsidR="002135B9">
              <w:rPr>
                <w:rFonts w:asciiTheme="minorHAnsi" w:hAnsiTheme="minorHAnsi" w:cstheme="minorHAnsi"/>
                <w:sz w:val="22"/>
                <w:szCs w:val="22"/>
              </w:rPr>
              <w:t xml:space="preserve"> variants outbreak</w:t>
            </w:r>
            <w:r w:rsidRPr="0034704F">
              <w:rPr>
                <w:rFonts w:asciiTheme="minorHAnsi" w:hAnsiTheme="minorHAnsi" w:cstheme="minorHAnsi"/>
                <w:sz w:val="22"/>
                <w:szCs w:val="22"/>
              </w:rPr>
              <w:t>.</w:t>
            </w:r>
          </w:p>
          <w:p w14:paraId="1BD38F56" w14:textId="330ED1AE" w:rsidR="00B50CE1" w:rsidRPr="00CE0300" w:rsidRDefault="00B50CE1" w:rsidP="00B50CE1">
            <w:pPr>
              <w:pStyle w:val="ListParagraph"/>
              <w:numPr>
                <w:ilvl w:val="0"/>
                <w:numId w:val="4"/>
              </w:numPr>
              <w:rPr>
                <w:rFonts w:asciiTheme="minorHAnsi" w:hAnsiTheme="minorHAnsi" w:cstheme="minorHAnsi"/>
              </w:rPr>
            </w:pPr>
            <w:r>
              <w:rPr>
                <w:rFonts w:asciiTheme="minorHAnsi" w:hAnsiTheme="minorHAnsi" w:cstheme="minorHAnsi"/>
              </w:rPr>
              <w:t>HPS</w:t>
            </w:r>
            <w:r w:rsidRPr="00CE0300">
              <w:rPr>
                <w:rFonts w:asciiTheme="minorHAnsi" w:hAnsiTheme="minorHAnsi" w:cstheme="minorHAnsi"/>
              </w:rPr>
              <w:t xml:space="preserve"> will only:</w:t>
            </w:r>
          </w:p>
          <w:p w14:paraId="1E2E8B38" w14:textId="77777777" w:rsidR="00B50CE1" w:rsidRPr="00CE0300" w:rsidRDefault="00B50CE1" w:rsidP="00B50CE1">
            <w:pPr>
              <w:pStyle w:val="ListParagraph"/>
              <w:numPr>
                <w:ilvl w:val="1"/>
                <w:numId w:val="4"/>
              </w:numPr>
              <w:rPr>
                <w:rFonts w:asciiTheme="minorHAnsi" w:hAnsiTheme="minorHAnsi" w:cstheme="minorHAnsi"/>
              </w:rPr>
            </w:pPr>
            <w:r w:rsidRPr="00CE0300">
              <w:rPr>
                <w:rFonts w:asciiTheme="minorHAnsi" w:hAnsiTheme="minorHAnsi" w:cstheme="minorHAnsi"/>
              </w:rPr>
              <w:t>Consider attendance restrictions as a last resort</w:t>
            </w:r>
          </w:p>
          <w:p w14:paraId="7A9FA6ED" w14:textId="77777777" w:rsidR="00B50CE1" w:rsidRPr="00CE0300" w:rsidRDefault="00B50CE1" w:rsidP="00B50CE1">
            <w:pPr>
              <w:pStyle w:val="ListParagraph"/>
              <w:numPr>
                <w:ilvl w:val="1"/>
                <w:numId w:val="4"/>
              </w:numPr>
              <w:rPr>
                <w:rFonts w:asciiTheme="minorHAnsi" w:hAnsiTheme="minorHAnsi" w:cstheme="minorHAnsi"/>
              </w:rPr>
            </w:pPr>
            <w:r w:rsidRPr="00CE0300">
              <w:rPr>
                <w:rFonts w:asciiTheme="minorHAnsi" w:hAnsiTheme="minorHAnsi" w:cstheme="minorHAnsi"/>
              </w:rPr>
              <w:t>Keep measures to the minimum number of groups possible</w:t>
            </w:r>
          </w:p>
          <w:p w14:paraId="59D3CC28" w14:textId="77777777" w:rsidR="00B50CE1" w:rsidRDefault="00B50CE1" w:rsidP="00B50CE1">
            <w:pPr>
              <w:pStyle w:val="ListParagraph"/>
              <w:numPr>
                <w:ilvl w:val="1"/>
                <w:numId w:val="4"/>
              </w:numPr>
              <w:rPr>
                <w:rFonts w:asciiTheme="minorHAnsi" w:hAnsiTheme="minorHAnsi" w:cstheme="minorHAnsi"/>
              </w:rPr>
            </w:pPr>
            <w:r w:rsidRPr="00CE0300">
              <w:rPr>
                <w:rFonts w:asciiTheme="minorHAnsi" w:hAnsiTheme="minorHAnsi" w:cstheme="minorHAnsi"/>
              </w:rPr>
              <w:t>Keep measures for the shortest amount of time possible</w:t>
            </w:r>
          </w:p>
          <w:p w14:paraId="7E828807" w14:textId="77777777" w:rsidR="00B50CE1" w:rsidRPr="00B50CE1" w:rsidRDefault="00B50CE1" w:rsidP="00CC0C0D">
            <w:pPr>
              <w:pStyle w:val="ListParagraph"/>
              <w:numPr>
                <w:ilvl w:val="0"/>
                <w:numId w:val="4"/>
              </w:numPr>
              <w:spacing w:after="0"/>
              <w:rPr>
                <w:rFonts w:asciiTheme="minorHAnsi" w:eastAsia="Times New Roman" w:hAnsiTheme="minorHAnsi" w:cstheme="minorHAnsi"/>
                <w:b/>
                <w:bCs/>
              </w:rPr>
            </w:pPr>
            <w:r w:rsidRPr="00B50CE1">
              <w:rPr>
                <w:rFonts w:asciiTheme="minorHAnsi" w:hAnsiTheme="minorHAnsi" w:cstheme="minorHAnsi"/>
              </w:rPr>
              <w:t xml:space="preserve">HPS </w:t>
            </w:r>
            <w:r w:rsidRPr="00B50CE1">
              <w:rPr>
                <w:rFonts w:asciiTheme="minorHAnsi" w:hAnsiTheme="minorHAnsi" w:cstheme="minorHAnsi"/>
              </w:rPr>
              <w:t xml:space="preserve">will </w:t>
            </w:r>
            <w:r w:rsidRPr="00B50CE1">
              <w:rPr>
                <w:rFonts w:asciiTheme="minorHAnsi" w:hAnsiTheme="minorHAnsi" w:cstheme="minorHAnsi"/>
                <w:color w:val="000000" w:themeColor="text1"/>
              </w:rPr>
              <w:t>take</w:t>
            </w:r>
            <w:r w:rsidRPr="00B50CE1">
              <w:rPr>
                <w:rStyle w:val="Hyperlink"/>
                <w:color w:val="000000" w:themeColor="text1"/>
                <w:u w:val="none"/>
              </w:rPr>
              <w:t xml:space="preserve"> additional steps</w:t>
            </w:r>
            <w:r w:rsidRPr="00B50CE1">
              <w:rPr>
                <w:rFonts w:asciiTheme="minorHAnsi" w:hAnsiTheme="minorHAnsi" w:cstheme="minorHAnsi"/>
                <w:color w:val="000000" w:themeColor="text1"/>
              </w:rPr>
              <w:t xml:space="preserve"> to </w:t>
            </w:r>
            <w:r w:rsidRPr="00B50CE1">
              <w:rPr>
                <w:rFonts w:asciiTheme="minorHAnsi" w:hAnsiTheme="minorHAnsi" w:cstheme="minorHAnsi"/>
              </w:rPr>
              <w:t xml:space="preserve">manage the transmission of COVID-19 and seek public health advice if the number of positive cases reaches a certain threshold. </w:t>
            </w:r>
          </w:p>
          <w:p w14:paraId="3082D83C" w14:textId="77777777" w:rsidR="00B50CE1" w:rsidRPr="00B50CE1" w:rsidRDefault="00B50CE1" w:rsidP="001C5389">
            <w:pPr>
              <w:pStyle w:val="ListParagraph"/>
              <w:numPr>
                <w:ilvl w:val="0"/>
                <w:numId w:val="4"/>
              </w:numPr>
              <w:spacing w:after="0"/>
              <w:rPr>
                <w:rFonts w:asciiTheme="minorHAnsi" w:hAnsiTheme="minorHAnsi" w:cstheme="minorHAnsi"/>
                <w:color w:val="0000FF"/>
                <w:u w:val="single"/>
              </w:rPr>
            </w:pPr>
            <w:r w:rsidRPr="00B50CE1">
              <w:rPr>
                <w:rFonts w:asciiTheme="minorHAnsi" w:hAnsiTheme="minorHAnsi" w:cstheme="minorHAnsi"/>
              </w:rPr>
              <w:t>HPS</w:t>
            </w:r>
            <w:r w:rsidRPr="00B50CE1">
              <w:rPr>
                <w:rFonts w:asciiTheme="minorHAnsi" w:hAnsiTheme="minorHAnsi" w:cstheme="minorHAnsi"/>
              </w:rPr>
              <w:t xml:space="preserve"> will follow measures recommended by the Local Authority, Director of Public Health and local protection teams (HPTs) as part of the outbreak management responsibilities.</w:t>
            </w:r>
            <w:r w:rsidRPr="00B50CE1">
              <w:rPr>
                <w:rFonts w:asciiTheme="minorHAnsi" w:eastAsia="Times New Roman" w:hAnsiTheme="minorHAnsi" w:cstheme="minorHAnsi"/>
                <w:b/>
                <w:bCs/>
              </w:rPr>
              <w:t xml:space="preserve"> </w:t>
            </w:r>
          </w:p>
          <w:p w14:paraId="76481731" w14:textId="26AE345D" w:rsidR="00B50CE1" w:rsidRPr="00B50CE1" w:rsidRDefault="00B50CE1" w:rsidP="001C5389">
            <w:pPr>
              <w:pStyle w:val="ListParagraph"/>
              <w:numPr>
                <w:ilvl w:val="0"/>
                <w:numId w:val="4"/>
              </w:numPr>
              <w:spacing w:after="0"/>
              <w:rPr>
                <w:rStyle w:val="Hyperlink"/>
                <w:rFonts w:asciiTheme="minorHAnsi" w:hAnsiTheme="minorHAnsi" w:cstheme="minorHAnsi"/>
              </w:rPr>
            </w:pPr>
            <w:r w:rsidRPr="00B50CE1">
              <w:rPr>
                <w:rFonts w:asciiTheme="minorHAnsi" w:eastAsia="Times New Roman" w:hAnsiTheme="minorHAnsi" w:cstheme="minorHAnsi"/>
                <w:b/>
                <w:bCs/>
              </w:rPr>
              <w:t xml:space="preserve">Wirral schools contact </w:t>
            </w:r>
            <w:r w:rsidRPr="00B50CE1">
              <w:rPr>
                <w:rFonts w:asciiTheme="minorHAnsi" w:hAnsiTheme="minorHAnsi" w:cstheme="minorHAnsi"/>
              </w:rPr>
              <w:t xml:space="preserve">Wirral LA Covid helpline 0151 666 3600 Email: </w:t>
            </w:r>
            <w:hyperlink r:id="rId12" w:history="1">
              <w:r w:rsidRPr="00B50CE1">
                <w:rPr>
                  <w:rStyle w:val="Hyperlink"/>
                  <w:rFonts w:asciiTheme="minorHAnsi" w:hAnsiTheme="minorHAnsi" w:cstheme="minorHAnsi"/>
                </w:rPr>
                <w:t>covidschoolsupport@wirral.gov.uk</w:t>
              </w:r>
            </w:hyperlink>
          </w:p>
          <w:p w14:paraId="40005ED2" w14:textId="3C57B61F" w:rsidR="00B50CE1" w:rsidRDefault="00B50CE1" w:rsidP="00B50CE1">
            <w:pPr>
              <w:pStyle w:val="ListParagraph"/>
              <w:numPr>
                <w:ilvl w:val="0"/>
                <w:numId w:val="4"/>
              </w:numPr>
              <w:rPr>
                <w:rFonts w:asciiTheme="minorHAnsi" w:hAnsiTheme="minorHAnsi" w:cstheme="minorHAnsi"/>
              </w:rPr>
            </w:pPr>
            <w:r>
              <w:rPr>
                <w:rFonts w:asciiTheme="minorHAnsi" w:hAnsiTheme="minorHAnsi" w:cstheme="minorHAnsi"/>
              </w:rPr>
              <w:t>HPS</w:t>
            </w:r>
            <w:r>
              <w:rPr>
                <w:rFonts w:asciiTheme="minorHAnsi" w:hAnsiTheme="minorHAnsi" w:cstheme="minorHAnsi"/>
              </w:rPr>
              <w:t xml:space="preserve"> has updated its School Emergency Plan in line with April 1</w:t>
            </w:r>
            <w:r w:rsidRPr="007A44AF">
              <w:rPr>
                <w:rFonts w:asciiTheme="minorHAnsi" w:hAnsiTheme="minorHAnsi" w:cstheme="minorHAnsi"/>
                <w:vertAlign w:val="superscript"/>
              </w:rPr>
              <w:t>st</w:t>
            </w:r>
            <w:r>
              <w:rPr>
                <w:rFonts w:asciiTheme="minorHAnsi" w:hAnsiTheme="minorHAnsi" w:cstheme="minorHAnsi"/>
              </w:rPr>
              <w:t xml:space="preserve"> DfE guidance </w:t>
            </w:r>
            <w:hyperlink r:id="rId13" w:history="1">
              <w:r w:rsidRPr="0003390E">
                <w:rPr>
                  <w:rStyle w:val="Hyperlink"/>
                  <w:rFonts w:asciiTheme="minorHAnsi" w:hAnsiTheme="minorHAnsi" w:cstheme="minorHAnsi"/>
                </w:rPr>
                <w:t>:</w:t>
              </w:r>
              <w:r w:rsidRPr="0003390E">
                <w:rPr>
                  <w:rStyle w:val="Hyperlink"/>
                </w:rPr>
                <w:t xml:space="preserve"> Emergency planning and response for education, childcare, and children’s social care settings</w:t>
              </w:r>
            </w:hyperlink>
            <w:r>
              <w:rPr>
                <w:rFonts w:asciiTheme="minorHAnsi" w:hAnsiTheme="minorHAnsi" w:cstheme="minorHAnsi"/>
              </w:rPr>
              <w:t xml:space="preserve"> which includes public health emergencies .</w:t>
            </w:r>
          </w:p>
          <w:p w14:paraId="69427E6B" w14:textId="77777777" w:rsidR="00B50CE1" w:rsidRPr="00BB5EDE" w:rsidRDefault="00B50CE1" w:rsidP="00B50CE1">
            <w:pPr>
              <w:pStyle w:val="ListParagraph"/>
              <w:numPr>
                <w:ilvl w:val="0"/>
                <w:numId w:val="4"/>
              </w:numPr>
              <w:rPr>
                <w:rFonts w:asciiTheme="minorHAnsi" w:hAnsiTheme="minorHAnsi" w:cstheme="minorHAnsi"/>
              </w:rPr>
            </w:pPr>
            <w:r w:rsidRPr="003C2987">
              <w:rPr>
                <w:rFonts w:asciiTheme="minorHAnsi" w:hAnsiTheme="minorHAnsi" w:cstheme="minorHAnsi"/>
              </w:rPr>
              <w:t xml:space="preserve">School will refer to </w:t>
            </w:r>
            <w:hyperlink r:id="rId14" w:history="1">
              <w:r w:rsidRPr="00BB5EDE">
                <w:rPr>
                  <w:rStyle w:val="Hyperlink"/>
                  <w:rFonts w:asciiTheme="minorHAnsi" w:eastAsia="Times New Roman" w:hAnsiTheme="minorHAnsi" w:cstheme="minorHAnsi"/>
                  <w:color w:val="1D70B8"/>
                </w:rPr>
                <w:t>UK Health Security Agency (UKHSA) health protection in education and childcare settings</w:t>
              </w:r>
            </w:hyperlink>
          </w:p>
          <w:p w14:paraId="1868163B" w14:textId="1BC56187" w:rsidR="00083DDE" w:rsidRPr="00BB5EDE" w:rsidRDefault="00083DDE" w:rsidP="00B50CE1">
            <w:pPr>
              <w:pStyle w:val="ListParagraph"/>
              <w:numPr>
                <w:ilvl w:val="0"/>
                <w:numId w:val="4"/>
              </w:numPr>
              <w:spacing w:after="0" w:line="240" w:lineRule="auto"/>
              <w:rPr>
                <w:rFonts w:asciiTheme="minorHAnsi" w:hAnsiTheme="minorHAnsi" w:cstheme="minorHAnsi"/>
              </w:rPr>
            </w:pPr>
            <w:r w:rsidRPr="00BB5EDE">
              <w:rPr>
                <w:rFonts w:asciiTheme="minorHAnsi" w:hAnsiTheme="minorHAnsi" w:cstheme="minorHAnsi"/>
              </w:rPr>
              <w:t xml:space="preserve">Remote education plans are in place for pupils who are self-isolating or shielding. Staff </w:t>
            </w:r>
            <w:r w:rsidR="00FD730A" w:rsidRPr="00BB5EDE">
              <w:rPr>
                <w:rFonts w:asciiTheme="minorHAnsi" w:hAnsiTheme="minorHAnsi" w:cstheme="minorHAnsi"/>
              </w:rPr>
              <w:t xml:space="preserve">to continue </w:t>
            </w:r>
            <w:r w:rsidRPr="00BB5EDE">
              <w:rPr>
                <w:rFonts w:asciiTheme="minorHAnsi" w:hAnsiTheme="minorHAnsi" w:cstheme="minorHAnsi"/>
              </w:rPr>
              <w:t xml:space="preserve">to use Google Classrooms to provide a broad and balanced curriculum to any child self isolating </w:t>
            </w:r>
            <w:r w:rsidR="00BB5EDE">
              <w:rPr>
                <w:rFonts w:asciiTheme="minorHAnsi" w:hAnsiTheme="minorHAnsi" w:cstheme="minorHAnsi"/>
              </w:rPr>
              <w:t>.</w:t>
            </w:r>
          </w:p>
          <w:p w14:paraId="0AB1B19C" w14:textId="7A5CE704" w:rsidR="00B50CE1" w:rsidRPr="0034704F" w:rsidRDefault="00B50CE1" w:rsidP="00B50CE1">
            <w:pPr>
              <w:pStyle w:val="ListParagraph"/>
              <w:ind w:left="360"/>
              <w:rPr>
                <w:rFonts w:asciiTheme="minorHAnsi" w:hAnsiTheme="minorHAnsi" w:cstheme="minorHAnsi"/>
              </w:rPr>
            </w:pPr>
          </w:p>
        </w:tc>
        <w:tc>
          <w:tcPr>
            <w:tcW w:w="1710" w:type="dxa"/>
          </w:tcPr>
          <w:p w14:paraId="0FD61506" w14:textId="77777777" w:rsidR="00083DDE" w:rsidRPr="0034704F" w:rsidRDefault="00083DDE" w:rsidP="00083DDE">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t>3X2=6</w:t>
            </w:r>
          </w:p>
          <w:p w14:paraId="5DF773A7" w14:textId="77777777" w:rsidR="00083DDE" w:rsidRPr="0034704F" w:rsidRDefault="00083DDE" w:rsidP="00083DDE">
            <w:pPr>
              <w:pStyle w:val="Header"/>
              <w:tabs>
                <w:tab w:val="clear" w:pos="4153"/>
                <w:tab w:val="clear" w:pos="8306"/>
              </w:tabs>
              <w:rPr>
                <w:rFonts w:asciiTheme="minorHAnsi" w:hAnsiTheme="minorHAnsi" w:cstheme="minorHAnsi"/>
                <w:b/>
                <w:color w:val="000000" w:themeColor="text1"/>
                <w:sz w:val="22"/>
                <w:szCs w:val="22"/>
              </w:rPr>
            </w:pPr>
          </w:p>
        </w:tc>
        <w:tc>
          <w:tcPr>
            <w:tcW w:w="2551" w:type="dxa"/>
          </w:tcPr>
          <w:p w14:paraId="3279F8DB" w14:textId="77777777" w:rsidR="00083DDE" w:rsidRPr="0034704F" w:rsidRDefault="00083DDE" w:rsidP="00083DDE">
            <w:pPr>
              <w:pStyle w:val="Header"/>
              <w:tabs>
                <w:tab w:val="clear" w:pos="4153"/>
                <w:tab w:val="clear" w:pos="8306"/>
              </w:tabs>
              <w:rPr>
                <w:rFonts w:asciiTheme="minorHAnsi" w:hAnsiTheme="minorHAnsi" w:cstheme="minorHAnsi"/>
                <w:sz w:val="22"/>
                <w:szCs w:val="22"/>
                <w:highlight w:val="yellow"/>
              </w:rPr>
            </w:pPr>
          </w:p>
          <w:p w14:paraId="791CC088" w14:textId="1A1BAAF3" w:rsidR="00083DDE" w:rsidRPr="0034704F" w:rsidRDefault="00083DDE" w:rsidP="00083DDE">
            <w:pPr>
              <w:pStyle w:val="Header"/>
              <w:tabs>
                <w:tab w:val="clear" w:pos="4153"/>
                <w:tab w:val="clear" w:pos="8306"/>
              </w:tabs>
              <w:rPr>
                <w:rFonts w:asciiTheme="minorHAnsi" w:hAnsiTheme="minorHAnsi" w:cstheme="minorHAnsi"/>
                <w:sz w:val="22"/>
                <w:szCs w:val="22"/>
                <w:highlight w:val="yellow"/>
              </w:rPr>
            </w:pPr>
          </w:p>
        </w:tc>
      </w:tr>
      <w:tr w:rsidR="00083DDE" w:rsidRPr="0034704F" w14:paraId="629DA3C4" w14:textId="77777777" w:rsidTr="00410F7E">
        <w:trPr>
          <w:trHeight w:val="983"/>
        </w:trPr>
        <w:tc>
          <w:tcPr>
            <w:tcW w:w="2802" w:type="dxa"/>
          </w:tcPr>
          <w:p w14:paraId="6E97989C" w14:textId="1E5CF4DF" w:rsidR="00083DDE" w:rsidRPr="00B50CE1" w:rsidRDefault="00083DDE" w:rsidP="00083DDE">
            <w:pPr>
              <w:pStyle w:val="ListParagraph"/>
              <w:spacing w:after="0" w:line="240" w:lineRule="auto"/>
              <w:ind w:left="0"/>
              <w:rPr>
                <w:rFonts w:asciiTheme="minorHAnsi" w:hAnsiTheme="minorHAnsi" w:cstheme="minorHAnsi"/>
              </w:rPr>
            </w:pPr>
            <w:r w:rsidRPr="00B50CE1">
              <w:rPr>
                <w:rFonts w:asciiTheme="minorHAnsi" w:hAnsiTheme="minorHAnsi" w:cstheme="minorHAnsi"/>
                <w:b/>
                <w:bCs/>
              </w:rPr>
              <w:t>Face coverings</w:t>
            </w:r>
            <w:r w:rsidRPr="00B50CE1">
              <w:rPr>
                <w:rFonts w:asciiTheme="minorHAnsi" w:hAnsiTheme="minorHAnsi" w:cstheme="minorHAnsi"/>
              </w:rPr>
              <w:t xml:space="preserve"> </w:t>
            </w:r>
          </w:p>
          <w:p w14:paraId="756E11F7" w14:textId="77777777" w:rsidR="00083DDE" w:rsidRPr="00B50CE1" w:rsidRDefault="00083DDE" w:rsidP="00083DDE">
            <w:pPr>
              <w:pStyle w:val="ListParagraph"/>
              <w:spacing w:after="0" w:line="240" w:lineRule="auto"/>
              <w:ind w:left="0"/>
              <w:rPr>
                <w:rFonts w:asciiTheme="minorHAnsi" w:hAnsiTheme="minorHAnsi" w:cstheme="minorHAnsi"/>
              </w:rPr>
            </w:pPr>
          </w:p>
          <w:p w14:paraId="48C69C3F" w14:textId="77777777" w:rsidR="00083DDE" w:rsidRPr="00B50CE1" w:rsidRDefault="00083DDE" w:rsidP="00083DDE">
            <w:pPr>
              <w:rPr>
                <w:rFonts w:asciiTheme="minorHAnsi" w:hAnsiTheme="minorHAnsi" w:cstheme="minorHAnsi"/>
                <w:sz w:val="22"/>
                <w:szCs w:val="22"/>
              </w:rPr>
            </w:pPr>
          </w:p>
          <w:p w14:paraId="1A92CCF7" w14:textId="77777777" w:rsidR="00083DDE" w:rsidRPr="00B50CE1" w:rsidRDefault="00083DDE" w:rsidP="00083DDE">
            <w:pPr>
              <w:rPr>
                <w:rFonts w:asciiTheme="minorHAnsi" w:hAnsiTheme="minorHAnsi" w:cstheme="minorHAnsi"/>
                <w:b/>
                <w:bCs/>
                <w:color w:val="FF6600"/>
                <w:sz w:val="22"/>
                <w:szCs w:val="22"/>
              </w:rPr>
            </w:pPr>
          </w:p>
        </w:tc>
        <w:tc>
          <w:tcPr>
            <w:tcW w:w="2779" w:type="dxa"/>
          </w:tcPr>
          <w:p w14:paraId="2F85D305" w14:textId="77777777" w:rsidR="00083DDE" w:rsidRPr="00B50CE1" w:rsidRDefault="00083DDE" w:rsidP="00083DDE">
            <w:pPr>
              <w:pStyle w:val="Header"/>
              <w:tabs>
                <w:tab w:val="clear" w:pos="4153"/>
                <w:tab w:val="clear" w:pos="8306"/>
              </w:tabs>
              <w:rPr>
                <w:rFonts w:asciiTheme="minorHAnsi" w:hAnsiTheme="minorHAnsi" w:cstheme="minorHAnsi"/>
                <w:b/>
                <w:bCs/>
                <w:sz w:val="22"/>
                <w:szCs w:val="22"/>
              </w:rPr>
            </w:pPr>
            <w:r w:rsidRPr="00B50CE1">
              <w:rPr>
                <w:rFonts w:asciiTheme="minorHAnsi" w:hAnsiTheme="minorHAnsi" w:cstheme="minorHAnsi"/>
                <w:b/>
                <w:bCs/>
                <w:sz w:val="22"/>
                <w:szCs w:val="22"/>
              </w:rPr>
              <w:t>Staff, pupils, visitors, contractors increased risk of transmission of COVID 19</w:t>
            </w:r>
          </w:p>
          <w:p w14:paraId="7D897FFE" w14:textId="77777777" w:rsidR="00151201" w:rsidRPr="00B50CE1" w:rsidRDefault="00151201" w:rsidP="00083DDE">
            <w:pPr>
              <w:pStyle w:val="Header"/>
              <w:tabs>
                <w:tab w:val="clear" w:pos="4153"/>
                <w:tab w:val="clear" w:pos="8306"/>
              </w:tabs>
              <w:rPr>
                <w:rFonts w:asciiTheme="minorHAnsi" w:hAnsiTheme="minorHAnsi" w:cstheme="minorHAnsi"/>
                <w:b/>
                <w:bCs/>
                <w:sz w:val="22"/>
                <w:szCs w:val="22"/>
              </w:rPr>
            </w:pPr>
          </w:p>
          <w:p w14:paraId="0CCDF035" w14:textId="2B080229" w:rsidR="00151201" w:rsidRPr="00B50CE1" w:rsidRDefault="00151201" w:rsidP="00151201">
            <w:pPr>
              <w:pStyle w:val="Header"/>
              <w:tabs>
                <w:tab w:val="clear" w:pos="4153"/>
                <w:tab w:val="clear" w:pos="8306"/>
              </w:tabs>
              <w:rPr>
                <w:rFonts w:asciiTheme="minorHAnsi" w:hAnsiTheme="minorHAnsi" w:cstheme="minorHAnsi"/>
                <w:b/>
                <w:bCs/>
                <w:sz w:val="22"/>
                <w:szCs w:val="22"/>
              </w:rPr>
            </w:pPr>
          </w:p>
        </w:tc>
        <w:tc>
          <w:tcPr>
            <w:tcW w:w="6009" w:type="dxa"/>
          </w:tcPr>
          <w:p w14:paraId="59F73368" w14:textId="77777777" w:rsidR="00F45814" w:rsidRPr="00B50CE1" w:rsidRDefault="00F45814" w:rsidP="00C079EF">
            <w:pPr>
              <w:pStyle w:val="ListParagraph"/>
              <w:numPr>
                <w:ilvl w:val="0"/>
                <w:numId w:val="28"/>
              </w:numPr>
              <w:rPr>
                <w:rFonts w:asciiTheme="minorHAnsi" w:hAnsiTheme="minorHAnsi" w:cstheme="minorHAnsi"/>
              </w:rPr>
            </w:pPr>
            <w:r w:rsidRPr="00B50CE1">
              <w:rPr>
                <w:rFonts w:asciiTheme="minorHAnsi" w:hAnsiTheme="minorHAnsi" w:cstheme="minorHAnsi"/>
              </w:rPr>
              <w:t xml:space="preserve">Face coverings are no longer advised for pupils, staff and visitors in classrooms or communal areas. </w:t>
            </w:r>
          </w:p>
          <w:p w14:paraId="7B7C07A0" w14:textId="77777777" w:rsidR="00F45814" w:rsidRPr="00B50CE1" w:rsidRDefault="00F45814" w:rsidP="00C079EF">
            <w:pPr>
              <w:pStyle w:val="ListParagraph"/>
              <w:numPr>
                <w:ilvl w:val="0"/>
                <w:numId w:val="28"/>
              </w:numPr>
              <w:rPr>
                <w:rFonts w:asciiTheme="minorHAnsi" w:hAnsiTheme="minorHAnsi" w:cstheme="minorHAnsi"/>
              </w:rPr>
            </w:pPr>
            <w:r w:rsidRPr="00B50CE1">
              <w:rPr>
                <w:rFonts w:asciiTheme="minorHAnsi" w:hAnsiTheme="minorHAnsi" w:cstheme="minorHAnsi"/>
              </w:rPr>
              <w:t xml:space="preserve"> Staff and pupils should follow wider advice on face coverings outside of school, including on transport to and from school.</w:t>
            </w:r>
          </w:p>
          <w:p w14:paraId="59D2367C" w14:textId="5A75F8DA" w:rsidR="00F45814" w:rsidRPr="00B50CE1" w:rsidRDefault="00F45814" w:rsidP="00C079EF">
            <w:pPr>
              <w:pStyle w:val="ListParagraph"/>
              <w:numPr>
                <w:ilvl w:val="0"/>
                <w:numId w:val="28"/>
              </w:numPr>
              <w:rPr>
                <w:rFonts w:asciiTheme="minorHAnsi" w:hAnsiTheme="minorHAnsi" w:cstheme="minorHAnsi"/>
              </w:rPr>
            </w:pPr>
            <w:r w:rsidRPr="00B50CE1">
              <w:rPr>
                <w:rFonts w:asciiTheme="minorHAnsi" w:hAnsiTheme="minorHAnsi" w:cstheme="minorHAnsi"/>
              </w:rPr>
              <w:t>HPS may be advised by a director of public health that face coverings should temporarily be worn in communal areas or classrooms (by pupils, staff and visitors, unless exempt). HPS has contingency plans that cover this possibility.</w:t>
            </w:r>
          </w:p>
          <w:p w14:paraId="5384D7E0" w14:textId="4619B26E" w:rsidR="00B50CE1" w:rsidRPr="00B50CE1" w:rsidRDefault="00F45814" w:rsidP="00B50CE1">
            <w:pPr>
              <w:pStyle w:val="ListParagraph"/>
              <w:numPr>
                <w:ilvl w:val="0"/>
                <w:numId w:val="28"/>
              </w:numPr>
              <w:rPr>
                <w:rFonts w:asciiTheme="minorHAnsi" w:hAnsiTheme="minorHAnsi" w:cstheme="minorHAnsi"/>
              </w:rPr>
            </w:pPr>
            <w:r w:rsidRPr="00B50CE1">
              <w:rPr>
                <w:rFonts w:asciiTheme="minorHAnsi" w:hAnsiTheme="minorHAnsi" w:cstheme="minorHAnsi"/>
              </w:rPr>
              <w:t>Any staff who wish to wear a face covering in school will be supported to do so.</w:t>
            </w:r>
          </w:p>
        </w:tc>
        <w:tc>
          <w:tcPr>
            <w:tcW w:w="1710" w:type="dxa"/>
          </w:tcPr>
          <w:p w14:paraId="023B43FE" w14:textId="77777777" w:rsidR="00083DDE" w:rsidRPr="0034704F" w:rsidRDefault="00083DDE" w:rsidP="00083DDE">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t>3X2=6</w:t>
            </w:r>
          </w:p>
          <w:p w14:paraId="2A5A962D" w14:textId="13E5BD39" w:rsidR="00083DDE" w:rsidRPr="0034704F" w:rsidRDefault="00083DDE" w:rsidP="00083DDE">
            <w:pPr>
              <w:pStyle w:val="Header"/>
              <w:tabs>
                <w:tab w:val="clear" w:pos="4153"/>
                <w:tab w:val="clear" w:pos="8306"/>
              </w:tabs>
              <w:rPr>
                <w:rFonts w:asciiTheme="minorHAnsi" w:hAnsiTheme="minorHAnsi" w:cstheme="minorHAnsi"/>
                <w:b/>
                <w:color w:val="FF0000"/>
                <w:sz w:val="22"/>
                <w:szCs w:val="22"/>
              </w:rPr>
            </w:pPr>
          </w:p>
        </w:tc>
        <w:tc>
          <w:tcPr>
            <w:tcW w:w="2551" w:type="dxa"/>
          </w:tcPr>
          <w:p w14:paraId="7040021A" w14:textId="7D93385A" w:rsidR="00083DDE" w:rsidRPr="0034704F" w:rsidRDefault="00083DDE" w:rsidP="00083DDE">
            <w:pPr>
              <w:pStyle w:val="Header"/>
              <w:tabs>
                <w:tab w:val="clear" w:pos="4153"/>
                <w:tab w:val="clear" w:pos="8306"/>
              </w:tabs>
              <w:rPr>
                <w:rFonts w:asciiTheme="minorHAnsi" w:hAnsiTheme="minorHAnsi" w:cstheme="minorHAnsi"/>
                <w:sz w:val="22"/>
                <w:szCs w:val="22"/>
                <w:highlight w:val="yellow"/>
              </w:rPr>
            </w:pPr>
          </w:p>
        </w:tc>
      </w:tr>
      <w:tr w:rsidR="00083DDE" w:rsidRPr="0034704F" w14:paraId="0B52D7F5" w14:textId="77777777" w:rsidTr="000613FE">
        <w:trPr>
          <w:trHeight w:val="1280"/>
        </w:trPr>
        <w:tc>
          <w:tcPr>
            <w:tcW w:w="2802" w:type="dxa"/>
          </w:tcPr>
          <w:p w14:paraId="642BF974" w14:textId="5D868FCF" w:rsidR="00083DDE" w:rsidRPr="0034704F" w:rsidRDefault="00083DDE" w:rsidP="00083DDE">
            <w:pPr>
              <w:rPr>
                <w:rFonts w:asciiTheme="minorHAnsi" w:hAnsiTheme="minorHAnsi" w:cstheme="minorHAnsi"/>
                <w:b/>
                <w:bCs/>
                <w:sz w:val="22"/>
                <w:szCs w:val="22"/>
              </w:rPr>
            </w:pPr>
            <w:r w:rsidRPr="0034704F">
              <w:rPr>
                <w:rFonts w:asciiTheme="minorHAnsi" w:hAnsiTheme="minorHAnsi" w:cstheme="minorHAnsi"/>
                <w:b/>
                <w:bCs/>
                <w:sz w:val="22"/>
                <w:szCs w:val="22"/>
              </w:rPr>
              <w:t>School fails to ensure good hygiene &amp; cleaning standards in school to reduce risk of transmission.</w:t>
            </w:r>
          </w:p>
          <w:p w14:paraId="5F379719" w14:textId="262B3F66" w:rsidR="00083DDE" w:rsidRPr="0034704F" w:rsidRDefault="00083DDE" w:rsidP="00083DDE">
            <w:pPr>
              <w:pStyle w:val="m-7304829772552820756msolistparagraph"/>
              <w:rPr>
                <w:rFonts w:asciiTheme="minorHAnsi" w:hAnsiTheme="minorHAnsi" w:cstheme="minorHAnsi"/>
                <w:b/>
                <w:bCs/>
              </w:rPr>
            </w:pPr>
          </w:p>
        </w:tc>
        <w:tc>
          <w:tcPr>
            <w:tcW w:w="2779" w:type="dxa"/>
          </w:tcPr>
          <w:p w14:paraId="72AC8AFF" w14:textId="76652660" w:rsidR="00083DDE" w:rsidRPr="0034704F" w:rsidRDefault="00083DDE" w:rsidP="00083DDE">
            <w:pPr>
              <w:pStyle w:val="Header"/>
              <w:tabs>
                <w:tab w:val="clear" w:pos="4153"/>
                <w:tab w:val="clear" w:pos="8306"/>
              </w:tabs>
              <w:rPr>
                <w:rFonts w:asciiTheme="minorHAnsi" w:hAnsiTheme="minorHAnsi" w:cstheme="minorHAnsi"/>
                <w:b/>
                <w:bCs/>
                <w:sz w:val="22"/>
                <w:szCs w:val="22"/>
              </w:rPr>
            </w:pPr>
            <w:r w:rsidRPr="0034704F">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083DDE" w:rsidRPr="0034704F" w:rsidRDefault="00083DDE" w:rsidP="00083DDE">
            <w:pPr>
              <w:rPr>
                <w:rFonts w:asciiTheme="minorHAnsi" w:hAnsiTheme="minorHAnsi" w:cstheme="minorHAnsi"/>
                <w:sz w:val="22"/>
                <w:szCs w:val="22"/>
              </w:rPr>
            </w:pPr>
            <w:r w:rsidRPr="0034704F">
              <w:rPr>
                <w:rFonts w:asciiTheme="minorHAnsi" w:hAnsiTheme="minorHAnsi" w:cstheme="minorHAnsi"/>
                <w:b/>
                <w:bCs/>
                <w:sz w:val="22"/>
                <w:szCs w:val="22"/>
              </w:rPr>
              <w:t>Hand hygiene</w:t>
            </w:r>
            <w:r w:rsidRPr="0034704F">
              <w:rPr>
                <w:rFonts w:asciiTheme="minorHAnsi" w:hAnsiTheme="minorHAnsi" w:cstheme="minorHAnsi"/>
                <w:sz w:val="22"/>
                <w:szCs w:val="22"/>
              </w:rPr>
              <w:t xml:space="preserve"> - </w:t>
            </w:r>
          </w:p>
          <w:p w14:paraId="68FBCB8E" w14:textId="4A1A0824" w:rsidR="00083DDE" w:rsidRPr="0034704F" w:rsidRDefault="00083DDE" w:rsidP="00C079EF">
            <w:pPr>
              <w:pStyle w:val="ListParagraph"/>
              <w:numPr>
                <w:ilvl w:val="0"/>
                <w:numId w:val="20"/>
              </w:numPr>
              <w:rPr>
                <w:rFonts w:asciiTheme="minorHAnsi" w:hAnsiTheme="minorHAnsi" w:cstheme="minorHAnsi"/>
              </w:rPr>
            </w:pPr>
            <w:r w:rsidRPr="0034704F">
              <w:rPr>
                <w:rFonts w:asciiTheme="minorHAnsi" w:hAnsiTheme="minorHAnsi" w:cstheme="minorHAnsi"/>
              </w:rPr>
              <w:t>HPS will continue to ensure that staff &amp; pupils maintain high standards of hand hygiene.</w:t>
            </w:r>
          </w:p>
          <w:p w14:paraId="145681BF" w14:textId="77777777" w:rsidR="00083DDE" w:rsidRPr="0034704F" w:rsidRDefault="00083DDE" w:rsidP="00C079EF">
            <w:pPr>
              <w:pStyle w:val="ListParagraph"/>
              <w:numPr>
                <w:ilvl w:val="0"/>
                <w:numId w:val="20"/>
              </w:numPr>
              <w:spacing w:after="0" w:line="240" w:lineRule="auto"/>
              <w:rPr>
                <w:rFonts w:asciiTheme="minorHAnsi" w:hAnsiTheme="minorHAnsi" w:cstheme="minorHAnsi"/>
              </w:rPr>
            </w:pPr>
            <w:r w:rsidRPr="0034704F">
              <w:rPr>
                <w:rFonts w:asciiTheme="minorHAnsi" w:hAnsiTheme="minorHAnsi" w:cstheme="minorHAnsi"/>
              </w:rPr>
              <w:t xml:space="preserve">Suitable facilities are provided for individuals to wash/sanitise their hands regularly </w:t>
            </w:r>
          </w:p>
          <w:p w14:paraId="74ED814D" w14:textId="20F322E7" w:rsidR="00083DDE" w:rsidRPr="0034704F" w:rsidRDefault="00083DDE" w:rsidP="00C079EF">
            <w:pPr>
              <w:pStyle w:val="ListParagraph"/>
              <w:numPr>
                <w:ilvl w:val="0"/>
                <w:numId w:val="20"/>
              </w:numPr>
              <w:spacing w:after="0" w:line="240" w:lineRule="auto"/>
              <w:rPr>
                <w:rFonts w:asciiTheme="minorHAnsi" w:hAnsiTheme="minorHAnsi" w:cstheme="minorHAnsi"/>
              </w:rPr>
            </w:pPr>
            <w:r w:rsidRPr="0034704F">
              <w:rPr>
                <w:rFonts w:asciiTheme="minorHAnsi" w:hAnsiTheme="minorHAnsi" w:cstheme="minorHAnsi"/>
                <w:lang w:val="en-US"/>
              </w:rPr>
              <w:t>Pupils are supervised, where appropriate, to use hand sanitizer safely.</w:t>
            </w:r>
          </w:p>
          <w:p w14:paraId="2A15766B" w14:textId="3D976AEB" w:rsidR="00083DDE" w:rsidRPr="0034704F" w:rsidRDefault="00083DDE" w:rsidP="00083DDE">
            <w:pPr>
              <w:rPr>
                <w:rFonts w:asciiTheme="minorHAnsi" w:hAnsiTheme="minorHAnsi" w:cstheme="minorHAnsi"/>
                <w:sz w:val="22"/>
                <w:szCs w:val="22"/>
              </w:rPr>
            </w:pPr>
            <w:r w:rsidRPr="0034704F">
              <w:rPr>
                <w:rFonts w:asciiTheme="minorHAnsi" w:hAnsiTheme="minorHAnsi" w:cstheme="minorHAnsi"/>
                <w:b/>
                <w:bCs/>
                <w:sz w:val="22"/>
                <w:szCs w:val="22"/>
              </w:rPr>
              <w:lastRenderedPageBreak/>
              <w:t>Respiratory hygiene</w:t>
            </w:r>
            <w:r w:rsidRPr="0034704F">
              <w:rPr>
                <w:rFonts w:asciiTheme="minorHAnsi" w:hAnsiTheme="minorHAnsi" w:cstheme="minorHAnsi"/>
                <w:sz w:val="22"/>
                <w:szCs w:val="22"/>
              </w:rPr>
              <w:t xml:space="preserve"> </w:t>
            </w:r>
          </w:p>
          <w:p w14:paraId="67013CA0" w14:textId="77777777" w:rsidR="00083DDE" w:rsidRPr="0034704F" w:rsidRDefault="00083DDE" w:rsidP="00083DDE">
            <w:pPr>
              <w:pStyle w:val="ListParagraph"/>
              <w:numPr>
                <w:ilvl w:val="0"/>
                <w:numId w:val="5"/>
              </w:numPr>
              <w:spacing w:after="0" w:line="240" w:lineRule="auto"/>
              <w:rPr>
                <w:rFonts w:asciiTheme="minorHAnsi" w:hAnsiTheme="minorHAnsi" w:cstheme="minorHAnsi"/>
              </w:rPr>
            </w:pPr>
            <w:r w:rsidRPr="0034704F">
              <w:rPr>
                <w:rFonts w:asciiTheme="minorHAnsi" w:hAnsiTheme="minorHAnsi" w:cstheme="minorHAnsi"/>
              </w:rPr>
              <w:t>School emphasises the ‘catch it, bin it, kill it’ approach with bins &amp; tissues available.</w:t>
            </w:r>
          </w:p>
          <w:p w14:paraId="2F37818A" w14:textId="6EE1A374" w:rsidR="00083DDE" w:rsidRPr="0034704F" w:rsidRDefault="00083DDE" w:rsidP="00083DDE">
            <w:pPr>
              <w:rPr>
                <w:rFonts w:asciiTheme="minorHAnsi" w:hAnsiTheme="minorHAnsi" w:cstheme="minorHAnsi"/>
                <w:sz w:val="22"/>
                <w:szCs w:val="22"/>
              </w:rPr>
            </w:pPr>
            <w:r w:rsidRPr="0034704F">
              <w:rPr>
                <w:rFonts w:asciiTheme="minorHAnsi" w:hAnsiTheme="minorHAnsi" w:cstheme="minorHAnsi"/>
                <w:b/>
                <w:bCs/>
                <w:sz w:val="22"/>
                <w:szCs w:val="22"/>
              </w:rPr>
              <w:t>Cleaning</w:t>
            </w:r>
            <w:r w:rsidRPr="0034704F">
              <w:rPr>
                <w:rFonts w:asciiTheme="minorHAnsi" w:hAnsiTheme="minorHAnsi" w:cstheme="minorHAnsi"/>
                <w:sz w:val="22"/>
                <w:szCs w:val="22"/>
              </w:rPr>
              <w:t xml:space="preserve"> </w:t>
            </w:r>
          </w:p>
          <w:p w14:paraId="11BFBDA9" w14:textId="6D9863DD" w:rsidR="00083DDE" w:rsidRPr="0034704F" w:rsidRDefault="00083DDE" w:rsidP="00083DDE">
            <w:pPr>
              <w:numPr>
                <w:ilvl w:val="0"/>
                <w:numId w:val="2"/>
              </w:numPr>
              <w:ind w:left="357" w:hanging="357"/>
              <w:rPr>
                <w:rFonts w:asciiTheme="minorHAnsi" w:hAnsiTheme="minorHAnsi" w:cstheme="minorHAnsi"/>
                <w:sz w:val="22"/>
                <w:szCs w:val="22"/>
              </w:rPr>
            </w:pPr>
            <w:r w:rsidRPr="0034704F">
              <w:rPr>
                <w:rFonts w:asciiTheme="minorHAnsi" w:hAnsiTheme="minorHAnsi" w:cstheme="minorHAnsi"/>
                <w:sz w:val="22"/>
                <w:szCs w:val="22"/>
              </w:rPr>
              <w:t xml:space="preserve">HPS will maintain appropriate cleaning regimes, using standard products such as detergents with a focus on frequently touched areas. </w:t>
            </w:r>
          </w:p>
          <w:p w14:paraId="2CE2E81E" w14:textId="77777777" w:rsidR="00083DDE" w:rsidRDefault="00083DDE" w:rsidP="00083DDE">
            <w:pPr>
              <w:numPr>
                <w:ilvl w:val="0"/>
                <w:numId w:val="2"/>
              </w:numPr>
              <w:ind w:left="357" w:hanging="357"/>
              <w:rPr>
                <w:rFonts w:asciiTheme="minorHAnsi" w:hAnsiTheme="minorHAnsi" w:cstheme="minorHAnsi"/>
                <w:sz w:val="22"/>
                <w:szCs w:val="22"/>
              </w:rPr>
            </w:pPr>
            <w:r w:rsidRPr="0034704F">
              <w:rPr>
                <w:rFonts w:asciiTheme="minorHAnsi" w:hAnsiTheme="minorHAnsi" w:cstheme="minorHAnsi"/>
                <w:sz w:val="22"/>
                <w:szCs w:val="22"/>
              </w:rPr>
              <w:t>Appropriate cleaning schedules are in place and include regular cleaning of areas and equipment. A daily clean of frequently touched surfaces will continue prior to lunchtime.</w:t>
            </w:r>
          </w:p>
          <w:p w14:paraId="17EF9CD8" w14:textId="77777777" w:rsidR="00B50CE1" w:rsidRDefault="00B50CE1" w:rsidP="00B50CE1">
            <w:pPr>
              <w:rPr>
                <w:rFonts w:asciiTheme="minorHAnsi" w:hAnsiTheme="minorHAnsi" w:cstheme="minorHAnsi"/>
                <w:sz w:val="22"/>
                <w:szCs w:val="22"/>
              </w:rPr>
            </w:pPr>
          </w:p>
          <w:p w14:paraId="605D4E92" w14:textId="75B35A5C" w:rsidR="00B50CE1" w:rsidRPr="0034704F" w:rsidRDefault="00B50CE1" w:rsidP="00B50CE1">
            <w:pPr>
              <w:rPr>
                <w:rFonts w:asciiTheme="minorHAnsi" w:hAnsiTheme="minorHAnsi" w:cstheme="minorHAnsi"/>
                <w:sz w:val="22"/>
                <w:szCs w:val="22"/>
              </w:rPr>
            </w:pPr>
          </w:p>
        </w:tc>
        <w:tc>
          <w:tcPr>
            <w:tcW w:w="1710" w:type="dxa"/>
          </w:tcPr>
          <w:p w14:paraId="2035B5D2" w14:textId="77777777" w:rsidR="00083DDE" w:rsidRPr="0034704F" w:rsidRDefault="00083DDE" w:rsidP="00083DDE">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lastRenderedPageBreak/>
              <w:t>3X2=6</w:t>
            </w:r>
          </w:p>
          <w:p w14:paraId="769C33A4" w14:textId="77777777" w:rsidR="00083DDE" w:rsidRPr="0034704F" w:rsidRDefault="00083DDE" w:rsidP="00083DDE">
            <w:pPr>
              <w:pStyle w:val="Header"/>
              <w:tabs>
                <w:tab w:val="clear" w:pos="4153"/>
                <w:tab w:val="clear" w:pos="8306"/>
              </w:tabs>
              <w:rPr>
                <w:rFonts w:asciiTheme="minorHAnsi" w:hAnsiTheme="minorHAnsi" w:cstheme="minorHAnsi"/>
                <w:b/>
                <w:color w:val="000000" w:themeColor="text1"/>
                <w:sz w:val="22"/>
                <w:szCs w:val="22"/>
              </w:rPr>
            </w:pPr>
          </w:p>
        </w:tc>
        <w:tc>
          <w:tcPr>
            <w:tcW w:w="2551" w:type="dxa"/>
          </w:tcPr>
          <w:p w14:paraId="61761D67" w14:textId="0E47F243" w:rsidR="00083DDE" w:rsidRPr="0034704F" w:rsidRDefault="00083DDE" w:rsidP="00083DDE">
            <w:pPr>
              <w:pStyle w:val="Header"/>
              <w:tabs>
                <w:tab w:val="clear" w:pos="4153"/>
                <w:tab w:val="clear" w:pos="8306"/>
              </w:tabs>
              <w:rPr>
                <w:rFonts w:asciiTheme="minorHAnsi" w:hAnsiTheme="minorHAnsi" w:cstheme="minorHAnsi"/>
                <w:sz w:val="22"/>
                <w:szCs w:val="22"/>
                <w:highlight w:val="yellow"/>
              </w:rPr>
            </w:pPr>
          </w:p>
        </w:tc>
      </w:tr>
      <w:tr w:rsidR="00FD4E14" w:rsidRPr="0034704F" w14:paraId="5558C6DA" w14:textId="77777777" w:rsidTr="000613FE">
        <w:trPr>
          <w:trHeight w:val="1280"/>
        </w:trPr>
        <w:tc>
          <w:tcPr>
            <w:tcW w:w="2802" w:type="dxa"/>
          </w:tcPr>
          <w:p w14:paraId="19F319F9" w14:textId="0663287D" w:rsidR="00FD4E14" w:rsidRPr="0034704F" w:rsidRDefault="00FD4E14" w:rsidP="00FD4E14">
            <w:pPr>
              <w:rPr>
                <w:rFonts w:asciiTheme="minorHAnsi" w:hAnsiTheme="minorHAnsi" w:cstheme="minorHAnsi"/>
                <w:b/>
                <w:bCs/>
                <w:sz w:val="22"/>
                <w:szCs w:val="22"/>
              </w:rPr>
            </w:pPr>
            <w:r w:rsidRPr="0034704F">
              <w:rPr>
                <w:rFonts w:asciiTheme="minorHAnsi" w:hAnsiTheme="minorHAnsi" w:cstheme="minorHAnsi"/>
                <w:b/>
                <w:bCs/>
                <w:sz w:val="22"/>
                <w:szCs w:val="22"/>
              </w:rPr>
              <w:t>Events in school</w:t>
            </w:r>
          </w:p>
        </w:tc>
        <w:tc>
          <w:tcPr>
            <w:tcW w:w="2779" w:type="dxa"/>
          </w:tcPr>
          <w:p w14:paraId="421127ED" w14:textId="77777777" w:rsidR="00FD4E14" w:rsidRPr="0034704F" w:rsidRDefault="00FD4E14" w:rsidP="00FD4E14">
            <w:pPr>
              <w:pStyle w:val="Header"/>
              <w:tabs>
                <w:tab w:val="clear" w:pos="4153"/>
                <w:tab w:val="clear" w:pos="8306"/>
              </w:tabs>
              <w:rPr>
                <w:rFonts w:asciiTheme="minorHAnsi" w:hAnsiTheme="minorHAnsi" w:cstheme="minorHAnsi"/>
                <w:b/>
                <w:bCs/>
                <w:sz w:val="22"/>
                <w:szCs w:val="22"/>
              </w:rPr>
            </w:pPr>
            <w:r w:rsidRPr="0034704F">
              <w:rPr>
                <w:rFonts w:asciiTheme="minorHAnsi" w:hAnsiTheme="minorHAnsi" w:cstheme="minorHAnsi"/>
                <w:b/>
                <w:bCs/>
                <w:sz w:val="22"/>
                <w:szCs w:val="22"/>
              </w:rPr>
              <w:t>Staff, pupils, visitors, contractors increased risk of transmission of COVID 19</w:t>
            </w:r>
          </w:p>
          <w:p w14:paraId="1E381D35" w14:textId="77777777" w:rsidR="00FD4E14" w:rsidRPr="0034704F" w:rsidRDefault="00FD4E14" w:rsidP="00FD4E14">
            <w:pPr>
              <w:pStyle w:val="Header"/>
              <w:tabs>
                <w:tab w:val="clear" w:pos="4153"/>
                <w:tab w:val="clear" w:pos="8306"/>
              </w:tabs>
              <w:rPr>
                <w:rFonts w:asciiTheme="minorHAnsi" w:hAnsiTheme="minorHAnsi" w:cstheme="minorHAnsi"/>
                <w:b/>
                <w:bCs/>
                <w:sz w:val="22"/>
                <w:szCs w:val="22"/>
              </w:rPr>
            </w:pPr>
          </w:p>
        </w:tc>
        <w:tc>
          <w:tcPr>
            <w:tcW w:w="6009" w:type="dxa"/>
          </w:tcPr>
          <w:p w14:paraId="19770DF7" w14:textId="20550BCC" w:rsidR="00FD4E14" w:rsidRPr="0034704F" w:rsidRDefault="00FD4E14" w:rsidP="00C079EF">
            <w:pPr>
              <w:pStyle w:val="m3812522574888900744msolistparagraph"/>
              <w:numPr>
                <w:ilvl w:val="0"/>
                <w:numId w:val="18"/>
              </w:numPr>
              <w:spacing w:before="0" w:beforeAutospacing="0" w:after="0" w:afterAutospacing="0"/>
              <w:rPr>
                <w:rFonts w:asciiTheme="minorHAnsi" w:hAnsiTheme="minorHAnsi" w:cstheme="minorHAnsi"/>
              </w:rPr>
            </w:pPr>
            <w:r w:rsidRPr="0034704F">
              <w:rPr>
                <w:rFonts w:asciiTheme="minorHAnsi" w:hAnsiTheme="minorHAnsi" w:cstheme="minorHAnsi"/>
              </w:rPr>
              <w:t xml:space="preserve">School will plan and complete a separate risk assessment for any events held in school and has carefully following the latest DfE/PHE guidance </w:t>
            </w:r>
          </w:p>
          <w:p w14:paraId="69C5331F" w14:textId="52BDE28D" w:rsidR="00FD4E14" w:rsidRPr="0034704F" w:rsidRDefault="00FD4E14" w:rsidP="00C079EF">
            <w:pPr>
              <w:pStyle w:val="m3812522574888900744msolistparagraph"/>
              <w:numPr>
                <w:ilvl w:val="0"/>
                <w:numId w:val="18"/>
              </w:numPr>
              <w:spacing w:before="0" w:beforeAutospacing="0" w:after="0" w:afterAutospacing="0"/>
              <w:rPr>
                <w:rFonts w:asciiTheme="minorHAnsi" w:hAnsiTheme="minorHAnsi" w:cstheme="minorHAnsi"/>
                <w:b/>
                <w:bCs/>
              </w:rPr>
            </w:pPr>
            <w:r w:rsidRPr="0034704F">
              <w:rPr>
                <w:rFonts w:asciiTheme="minorHAnsi" w:hAnsiTheme="minorHAnsi" w:cstheme="minorHAnsi"/>
              </w:rPr>
              <w:t>School will consult Local Authority COVID helpline for specific advice if required on holding events</w:t>
            </w:r>
            <w:r w:rsidRPr="0034704F">
              <w:rPr>
                <w:rFonts w:asciiTheme="minorHAnsi" w:hAnsiTheme="minorHAnsi" w:cstheme="minorHAnsi"/>
                <w:b/>
                <w:bCs/>
              </w:rPr>
              <w:t xml:space="preserve"> </w:t>
            </w:r>
          </w:p>
        </w:tc>
        <w:tc>
          <w:tcPr>
            <w:tcW w:w="1710" w:type="dxa"/>
          </w:tcPr>
          <w:p w14:paraId="4F18AED8" w14:textId="77777777" w:rsidR="00FD4E14" w:rsidRPr="0034704F" w:rsidRDefault="00FD4E14" w:rsidP="00FD4E14">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t>3X2=6</w:t>
            </w:r>
          </w:p>
          <w:p w14:paraId="4D47274B" w14:textId="77777777" w:rsidR="00FD4E14" w:rsidRPr="0034704F" w:rsidRDefault="00FD4E14" w:rsidP="00FD4E14">
            <w:pPr>
              <w:pStyle w:val="Header"/>
              <w:tabs>
                <w:tab w:val="clear" w:pos="4153"/>
                <w:tab w:val="clear" w:pos="8306"/>
              </w:tabs>
              <w:rPr>
                <w:rFonts w:asciiTheme="minorHAnsi" w:hAnsiTheme="minorHAnsi" w:cstheme="minorHAnsi"/>
                <w:b/>
                <w:color w:val="000000" w:themeColor="text1"/>
                <w:sz w:val="22"/>
                <w:szCs w:val="22"/>
              </w:rPr>
            </w:pPr>
          </w:p>
        </w:tc>
        <w:tc>
          <w:tcPr>
            <w:tcW w:w="2551" w:type="dxa"/>
          </w:tcPr>
          <w:p w14:paraId="3DBB4BD4" w14:textId="11E17A67" w:rsidR="00FD4E14" w:rsidRPr="0034704F" w:rsidRDefault="00FD4E14" w:rsidP="00FD4E14">
            <w:pPr>
              <w:pStyle w:val="Header"/>
              <w:tabs>
                <w:tab w:val="clear" w:pos="4153"/>
                <w:tab w:val="clear" w:pos="8306"/>
              </w:tabs>
              <w:rPr>
                <w:rFonts w:asciiTheme="minorHAnsi" w:hAnsiTheme="minorHAnsi" w:cstheme="minorHAnsi"/>
                <w:sz w:val="22"/>
                <w:szCs w:val="22"/>
              </w:rPr>
            </w:pPr>
          </w:p>
        </w:tc>
      </w:tr>
      <w:tr w:rsidR="00FD4E14" w:rsidRPr="0034704F" w14:paraId="2C5E92D6" w14:textId="77777777" w:rsidTr="000613FE">
        <w:trPr>
          <w:trHeight w:val="540"/>
        </w:trPr>
        <w:tc>
          <w:tcPr>
            <w:tcW w:w="2802" w:type="dxa"/>
          </w:tcPr>
          <w:p w14:paraId="5BF939E4" w14:textId="084D4FFD" w:rsidR="00FD4E14" w:rsidRPr="0034704F" w:rsidRDefault="00FD4E14" w:rsidP="00FD4E14">
            <w:pPr>
              <w:pStyle w:val="m-7304829772552820756msolistparagraph"/>
              <w:rPr>
                <w:rFonts w:asciiTheme="minorHAnsi" w:hAnsiTheme="minorHAnsi" w:cstheme="minorHAnsi"/>
                <w:b/>
                <w:bCs/>
              </w:rPr>
            </w:pPr>
            <w:r w:rsidRPr="0034704F">
              <w:rPr>
                <w:rFonts w:asciiTheme="minorHAnsi" w:hAnsiTheme="minorHAnsi" w:cstheme="minorHAnsi"/>
                <w:b/>
                <w:bCs/>
              </w:rPr>
              <w:t xml:space="preserve">Ventilation - failure to ensure all occupied spaces are well ventilated. </w:t>
            </w:r>
          </w:p>
          <w:p w14:paraId="50A2A178" w14:textId="77777777" w:rsidR="00FD4E14" w:rsidRPr="0034704F" w:rsidRDefault="00FD4E14" w:rsidP="00FD4E14">
            <w:pPr>
              <w:pStyle w:val="m-7304829772552820756msolistparagraph"/>
              <w:rPr>
                <w:rFonts w:asciiTheme="minorHAnsi" w:hAnsiTheme="minorHAnsi" w:cstheme="minorHAnsi"/>
                <w:b/>
                <w:bCs/>
              </w:rPr>
            </w:pPr>
          </w:p>
          <w:p w14:paraId="3D455924" w14:textId="77777777" w:rsidR="00FD4E14" w:rsidRPr="0034704F" w:rsidRDefault="00FD4E14" w:rsidP="00FD4E14">
            <w:pPr>
              <w:rPr>
                <w:rFonts w:asciiTheme="minorHAnsi" w:hAnsiTheme="minorHAnsi" w:cstheme="minorHAnsi"/>
                <w:b/>
                <w:bCs/>
                <w:sz w:val="22"/>
                <w:szCs w:val="22"/>
              </w:rPr>
            </w:pPr>
          </w:p>
        </w:tc>
        <w:tc>
          <w:tcPr>
            <w:tcW w:w="2779" w:type="dxa"/>
          </w:tcPr>
          <w:p w14:paraId="38903609" w14:textId="77777777" w:rsidR="00F65A84" w:rsidRPr="00476C05" w:rsidRDefault="00F65A84" w:rsidP="00F65A84">
            <w:pPr>
              <w:pStyle w:val="Header"/>
              <w:tabs>
                <w:tab w:val="clear" w:pos="4153"/>
                <w:tab w:val="clear" w:pos="8306"/>
              </w:tabs>
              <w:rPr>
                <w:rFonts w:asciiTheme="minorHAnsi" w:hAnsiTheme="minorHAnsi" w:cstheme="minorHAnsi"/>
                <w:b/>
                <w:bCs/>
                <w:sz w:val="22"/>
                <w:szCs w:val="22"/>
              </w:rPr>
            </w:pPr>
            <w:r w:rsidRPr="00476C05">
              <w:rPr>
                <w:rFonts w:asciiTheme="minorHAnsi" w:hAnsiTheme="minorHAnsi" w:cstheme="minorHAnsi"/>
                <w:b/>
                <w:bCs/>
                <w:sz w:val="22"/>
                <w:szCs w:val="22"/>
              </w:rPr>
              <w:t>Staff, pupils, visitors, contractors increased risk of transmission of COVID 19</w:t>
            </w:r>
          </w:p>
          <w:p w14:paraId="28799CE9" w14:textId="6EB9AAB8" w:rsidR="00FD4E14" w:rsidRPr="00476C05" w:rsidRDefault="00FD4E14" w:rsidP="00FD4E14">
            <w:pPr>
              <w:pStyle w:val="Header"/>
              <w:tabs>
                <w:tab w:val="clear" w:pos="4153"/>
                <w:tab w:val="clear" w:pos="8306"/>
              </w:tabs>
              <w:rPr>
                <w:rFonts w:asciiTheme="minorHAnsi" w:hAnsiTheme="minorHAnsi" w:cstheme="minorHAnsi"/>
                <w:b/>
                <w:bCs/>
                <w:sz w:val="22"/>
                <w:szCs w:val="22"/>
              </w:rPr>
            </w:pPr>
          </w:p>
        </w:tc>
        <w:tc>
          <w:tcPr>
            <w:tcW w:w="6009" w:type="dxa"/>
          </w:tcPr>
          <w:p w14:paraId="33871BEE" w14:textId="46CDC050"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 xml:space="preserve">When school is in operation, it is well ventilated with comfortable teaching environments. </w:t>
            </w:r>
          </w:p>
          <w:p w14:paraId="5E57860B" w14:textId="03F6DAEF"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Poorly ventilated spaces have been identi</w:t>
            </w:r>
            <w:r w:rsidR="00F65A84" w:rsidRPr="00476C05">
              <w:rPr>
                <w:rFonts w:asciiTheme="minorHAnsi" w:hAnsiTheme="minorHAnsi" w:cstheme="minorHAnsi"/>
                <w:sz w:val="22"/>
                <w:szCs w:val="22"/>
              </w:rPr>
              <w:t>fied</w:t>
            </w:r>
          </w:p>
          <w:p w14:paraId="081FDBFB" w14:textId="145145FD"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When holding events where visitors are on site e.g. school plays, ventilation is increased.</w:t>
            </w:r>
          </w:p>
          <w:p w14:paraId="4946D398" w14:textId="77777777"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 xml:space="preserve">Mechanical ventilation is adjusted to increase the ventilation rate wherever possible and checked to confirm that normal operation meets current guidance and that only fresh outside air is circulated. </w:t>
            </w:r>
          </w:p>
          <w:p w14:paraId="3D305CE3" w14:textId="77777777"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 xml:space="preserve">Systems should be adjusted to full fresh air or, if this is not possible, then systems should be operated as normal as long as they are within a single room and supplemented by an outdoor air supply. </w:t>
            </w:r>
          </w:p>
          <w:p w14:paraId="0368552C" w14:textId="77777777"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 xml:space="preserve">All mechanical ventilation systems are maintained in accordance with the manufacturers’ recommendations. </w:t>
            </w:r>
          </w:p>
          <w:p w14:paraId="54983141" w14:textId="3AD57BFE"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School opens external windows, doors &amp; internal doors (if they are not fire doors and where safe to do so) to increase ventilation.</w:t>
            </w:r>
          </w:p>
          <w:p w14:paraId="6DA67442" w14:textId="79E32524"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During colder weather, the need for increased ventilation while maintaining a comfortable temperature is balanced; opening higher vents, arranging seating away from draughts.</w:t>
            </w:r>
          </w:p>
          <w:p w14:paraId="510D3CA7" w14:textId="097C5003"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sz w:val="22"/>
                <w:szCs w:val="22"/>
              </w:rPr>
              <w:t>In cooler weather to reduce thermal discomfort caused by increased ventilation, pupils can wear additional, suitable indoor items of clothing in addition to their usual uniform</w:t>
            </w:r>
          </w:p>
          <w:p w14:paraId="03D906F9" w14:textId="38F8CA79"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color w:val="111111"/>
                <w:sz w:val="22"/>
                <w:szCs w:val="22"/>
              </w:rPr>
              <w:t>Purging or airing rooms as frequently as possible to improve ventilation usually when the room is unoccupied.</w:t>
            </w:r>
          </w:p>
          <w:p w14:paraId="6D64CE7B" w14:textId="090B4A08"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color w:val="0B0C0C"/>
                <w:sz w:val="22"/>
                <w:szCs w:val="22"/>
                <w:shd w:val="clear" w:color="auto" w:fill="FFFFFF"/>
              </w:rPr>
              <w:t>Outside space will be used, where practical.</w:t>
            </w:r>
          </w:p>
          <w:p w14:paraId="6C6CCC85" w14:textId="271BD3C3" w:rsidR="00FD4E14" w:rsidRPr="00476C05" w:rsidRDefault="00FD4E14" w:rsidP="00FD4E14">
            <w:pPr>
              <w:numPr>
                <w:ilvl w:val="0"/>
                <w:numId w:val="7"/>
              </w:numPr>
              <w:ind w:left="360"/>
              <w:rPr>
                <w:rFonts w:asciiTheme="minorHAnsi" w:hAnsiTheme="minorHAnsi" w:cstheme="minorHAnsi"/>
                <w:sz w:val="22"/>
                <w:szCs w:val="22"/>
              </w:rPr>
            </w:pPr>
            <w:r w:rsidRPr="00476C05">
              <w:rPr>
                <w:rFonts w:asciiTheme="minorHAnsi" w:hAnsiTheme="minorHAnsi" w:cstheme="minorHAnsi"/>
                <w:color w:val="0B0C0C"/>
                <w:sz w:val="22"/>
                <w:szCs w:val="22"/>
                <w:shd w:val="clear" w:color="auto" w:fill="FFFFFF"/>
              </w:rPr>
              <w:t>CO2 monitors</w:t>
            </w:r>
            <w:r w:rsidRPr="00476C05">
              <w:rPr>
                <w:rFonts w:asciiTheme="minorHAnsi" w:hAnsiTheme="minorHAnsi" w:cstheme="minorHAnsi"/>
                <w:sz w:val="22"/>
                <w:szCs w:val="22"/>
              </w:rPr>
              <w:t xml:space="preserve"> are used to </w:t>
            </w:r>
            <w:r w:rsidRPr="00476C05">
              <w:rPr>
                <w:rFonts w:asciiTheme="minorHAnsi" w:hAnsiTheme="minorHAnsi" w:cstheme="minorHAnsi"/>
                <w:color w:val="0B0C0C"/>
                <w:sz w:val="22"/>
                <w:szCs w:val="22"/>
                <w:shd w:val="clear" w:color="auto" w:fill="FFFFFF"/>
              </w:rPr>
              <w:t>help identify where a space is poorly ventilated. HPS will take steps to improve ventilation if </w:t>
            </w:r>
            <w:r w:rsidRPr="00476C05">
              <w:rPr>
                <w:rFonts w:asciiTheme="minorHAnsi" w:hAnsiTheme="minorHAnsi" w:cstheme="minorHAnsi"/>
                <w:sz w:val="22"/>
                <w:szCs w:val="22"/>
              </w:rPr>
              <w:t>CO2</w:t>
            </w:r>
            <w:r w:rsidRPr="00476C05">
              <w:rPr>
                <w:rFonts w:asciiTheme="minorHAnsi" w:hAnsiTheme="minorHAnsi" w:cstheme="minorHAnsi"/>
                <w:color w:val="0B0C0C"/>
                <w:sz w:val="22"/>
                <w:szCs w:val="22"/>
                <w:shd w:val="clear" w:color="auto" w:fill="FFFFFF"/>
              </w:rPr>
              <w:t xml:space="preserve"> readings are consistently high. </w:t>
            </w:r>
          </w:p>
          <w:p w14:paraId="5C856086" w14:textId="7F0DDC4D" w:rsidR="00FD4E14" w:rsidRPr="00476C05" w:rsidRDefault="00FD4E14" w:rsidP="00FD4E14">
            <w:pPr>
              <w:rPr>
                <w:rFonts w:asciiTheme="minorHAnsi" w:hAnsiTheme="minorHAnsi" w:cstheme="minorHAnsi"/>
                <w:i/>
                <w:iCs/>
                <w:sz w:val="22"/>
                <w:szCs w:val="22"/>
              </w:rPr>
            </w:pPr>
          </w:p>
        </w:tc>
        <w:tc>
          <w:tcPr>
            <w:tcW w:w="1710" w:type="dxa"/>
          </w:tcPr>
          <w:p w14:paraId="53BE08D1" w14:textId="77777777" w:rsidR="00FD4E14" w:rsidRPr="0034704F" w:rsidRDefault="00FD4E14" w:rsidP="00FD4E14">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t>3X2=6</w:t>
            </w:r>
          </w:p>
          <w:p w14:paraId="03D4D245" w14:textId="77777777" w:rsidR="00FD4E14" w:rsidRPr="0034704F" w:rsidRDefault="00FD4E14" w:rsidP="00FD4E14">
            <w:pPr>
              <w:pStyle w:val="Header"/>
              <w:tabs>
                <w:tab w:val="clear" w:pos="4153"/>
                <w:tab w:val="clear" w:pos="8306"/>
              </w:tabs>
              <w:rPr>
                <w:rFonts w:asciiTheme="minorHAnsi" w:hAnsiTheme="minorHAnsi" w:cstheme="minorHAnsi"/>
                <w:b/>
                <w:color w:val="FF0000"/>
                <w:sz w:val="22"/>
                <w:szCs w:val="22"/>
              </w:rPr>
            </w:pPr>
          </w:p>
        </w:tc>
        <w:tc>
          <w:tcPr>
            <w:tcW w:w="2551" w:type="dxa"/>
          </w:tcPr>
          <w:p w14:paraId="16934F86" w14:textId="30FB4B00" w:rsidR="00FD4E14" w:rsidRPr="0034704F" w:rsidRDefault="00FD4E14" w:rsidP="00FD4E14">
            <w:pPr>
              <w:pStyle w:val="Header"/>
              <w:tabs>
                <w:tab w:val="clear" w:pos="4153"/>
                <w:tab w:val="clear" w:pos="8306"/>
              </w:tabs>
              <w:rPr>
                <w:rFonts w:asciiTheme="minorHAnsi" w:hAnsiTheme="minorHAnsi" w:cstheme="minorHAnsi"/>
                <w:sz w:val="22"/>
                <w:szCs w:val="22"/>
                <w:highlight w:val="yellow"/>
              </w:rPr>
            </w:pPr>
          </w:p>
        </w:tc>
      </w:tr>
      <w:tr w:rsidR="00F65A84" w:rsidRPr="0034704F" w14:paraId="1D442219" w14:textId="77777777" w:rsidTr="00476C05">
        <w:trPr>
          <w:trHeight w:val="800"/>
        </w:trPr>
        <w:tc>
          <w:tcPr>
            <w:tcW w:w="2802" w:type="dxa"/>
            <w:shd w:val="clear" w:color="auto" w:fill="auto"/>
          </w:tcPr>
          <w:p w14:paraId="63CCD5DA" w14:textId="6902CB29" w:rsidR="00F65A84" w:rsidRPr="00476C05" w:rsidRDefault="00F65A84" w:rsidP="00F65A84">
            <w:pPr>
              <w:rPr>
                <w:rFonts w:asciiTheme="minorHAnsi" w:hAnsiTheme="minorHAnsi" w:cstheme="minorHAnsi"/>
                <w:b/>
                <w:bCs/>
                <w:sz w:val="22"/>
                <w:szCs w:val="22"/>
              </w:rPr>
            </w:pPr>
            <w:r w:rsidRPr="00476C05">
              <w:rPr>
                <w:rFonts w:asciiTheme="minorHAnsi" w:hAnsiTheme="minorHAnsi" w:cstheme="minorHAnsi"/>
                <w:b/>
                <w:bCs/>
                <w:sz w:val="22"/>
                <w:szCs w:val="22"/>
              </w:rPr>
              <w:t xml:space="preserve"> Close contacts</w:t>
            </w:r>
          </w:p>
          <w:p w14:paraId="44350475" w14:textId="77777777" w:rsidR="00F65A84" w:rsidRPr="00476C05" w:rsidRDefault="00F65A84" w:rsidP="00F65A84">
            <w:pPr>
              <w:rPr>
                <w:rFonts w:asciiTheme="minorHAnsi" w:hAnsiTheme="minorHAnsi" w:cstheme="minorHAnsi"/>
                <w:b/>
                <w:bCs/>
                <w:sz w:val="22"/>
                <w:szCs w:val="22"/>
              </w:rPr>
            </w:pPr>
          </w:p>
          <w:p w14:paraId="3857F3B5" w14:textId="67E86E2C" w:rsidR="00F65A84" w:rsidRPr="00476C05" w:rsidRDefault="00F65A84" w:rsidP="00F65A84">
            <w:pPr>
              <w:pStyle w:val="m-7304829772552820756msolistparagraph"/>
              <w:rPr>
                <w:rFonts w:asciiTheme="minorHAnsi" w:hAnsiTheme="minorHAnsi" w:cstheme="minorHAnsi"/>
                <w:b/>
                <w:bCs/>
              </w:rPr>
            </w:pPr>
          </w:p>
        </w:tc>
        <w:tc>
          <w:tcPr>
            <w:tcW w:w="2779" w:type="dxa"/>
            <w:shd w:val="clear" w:color="auto" w:fill="auto"/>
          </w:tcPr>
          <w:p w14:paraId="212D3821" w14:textId="5E017C57" w:rsidR="00F65A84" w:rsidRPr="00476C05" w:rsidRDefault="00F65A84" w:rsidP="00F65A84">
            <w:pPr>
              <w:pStyle w:val="Header"/>
              <w:tabs>
                <w:tab w:val="clear" w:pos="4153"/>
                <w:tab w:val="clear" w:pos="8306"/>
              </w:tabs>
              <w:rPr>
                <w:rFonts w:asciiTheme="minorHAnsi" w:hAnsiTheme="minorHAnsi" w:cstheme="minorHAnsi"/>
                <w:b/>
                <w:bCs/>
                <w:sz w:val="22"/>
                <w:szCs w:val="22"/>
              </w:rPr>
            </w:pPr>
            <w:r w:rsidRPr="00476C05">
              <w:rPr>
                <w:rFonts w:asciiTheme="minorHAnsi" w:hAnsiTheme="minorHAnsi" w:cstheme="minorHAnsi"/>
                <w:b/>
                <w:bCs/>
                <w:sz w:val="22"/>
                <w:szCs w:val="22"/>
              </w:rPr>
              <w:t>Staff, pupils, visitors, contractors increased risk of transmission of COVID 19</w:t>
            </w:r>
          </w:p>
        </w:tc>
        <w:tc>
          <w:tcPr>
            <w:tcW w:w="6009" w:type="dxa"/>
          </w:tcPr>
          <w:p w14:paraId="30D7A9B3" w14:textId="77777777" w:rsidR="00476C05" w:rsidRPr="0070680A" w:rsidRDefault="00476C05" w:rsidP="00476C05">
            <w:pPr>
              <w:rPr>
                <w:rFonts w:asciiTheme="minorHAnsi" w:hAnsiTheme="minorHAnsi" w:cstheme="minorHAnsi"/>
                <w:b/>
                <w:bCs/>
                <w:color w:val="7030A0"/>
                <w:sz w:val="22"/>
                <w:szCs w:val="22"/>
              </w:rPr>
            </w:pPr>
          </w:p>
          <w:p w14:paraId="5C961324" w14:textId="77777777" w:rsidR="00476C05" w:rsidRPr="0070680A" w:rsidRDefault="00476C05" w:rsidP="00476C05">
            <w:pPr>
              <w:pStyle w:val="ListParagraph"/>
              <w:numPr>
                <w:ilvl w:val="0"/>
                <w:numId w:val="36"/>
              </w:numPr>
              <w:rPr>
                <w:rFonts w:asciiTheme="minorHAnsi" w:hAnsiTheme="minorHAnsi" w:cstheme="minorHAnsi"/>
              </w:rPr>
            </w:pPr>
            <w:r w:rsidRPr="0070680A">
              <w:rPr>
                <w:rFonts w:asciiTheme="minorHAnsi" w:hAnsiTheme="minorHAnsi" w:cstheme="minorHAnsi"/>
              </w:rPr>
              <w:t xml:space="preserve">From 24 February, routine contact tracing will end. Contacts will no longer be required to self-isolate or advised to take daily tests. </w:t>
            </w:r>
          </w:p>
          <w:p w14:paraId="04692120" w14:textId="77777777" w:rsidR="00476C05" w:rsidRPr="0070680A" w:rsidRDefault="00476C05" w:rsidP="00476C05">
            <w:pPr>
              <w:pStyle w:val="ListParagraph"/>
              <w:numPr>
                <w:ilvl w:val="0"/>
                <w:numId w:val="36"/>
              </w:numPr>
              <w:rPr>
                <w:rFonts w:asciiTheme="minorHAnsi" w:hAnsiTheme="minorHAnsi" w:cstheme="minorHAnsi"/>
              </w:rPr>
            </w:pPr>
            <w:r w:rsidRPr="0070680A">
              <w:rPr>
                <w:rFonts w:asciiTheme="minorHAnsi" w:hAnsiTheme="minorHAnsi" w:cstheme="minorHAnsi"/>
              </w:rPr>
              <w:t>Local health teams continue to use contact tracing and provide context-specific advice where they assess this to be necessary as part of their role in managing infectious</w:t>
            </w:r>
          </w:p>
          <w:p w14:paraId="50288252" w14:textId="77777777" w:rsidR="00476C05" w:rsidRPr="0070680A" w:rsidRDefault="00476C05" w:rsidP="00476C05">
            <w:pPr>
              <w:pStyle w:val="ListParagraph"/>
              <w:rPr>
                <w:rFonts w:asciiTheme="minorHAnsi" w:hAnsiTheme="minorHAnsi" w:cstheme="minorHAnsi"/>
              </w:rPr>
            </w:pPr>
            <w:r w:rsidRPr="0070680A">
              <w:rPr>
                <w:rFonts w:asciiTheme="minorHAnsi" w:hAnsiTheme="minorHAnsi" w:cstheme="minorHAnsi"/>
              </w:rPr>
              <w:t>diseases.</w:t>
            </w:r>
          </w:p>
          <w:p w14:paraId="3D1C5862" w14:textId="77777777" w:rsidR="00476C05" w:rsidRPr="00476C05" w:rsidRDefault="00476C05" w:rsidP="00476C05">
            <w:pPr>
              <w:pStyle w:val="ListParagraph"/>
              <w:numPr>
                <w:ilvl w:val="0"/>
                <w:numId w:val="36"/>
              </w:numPr>
              <w:rPr>
                <w:rFonts w:asciiTheme="minorHAnsi" w:hAnsiTheme="minorHAnsi" w:cstheme="minorHAnsi"/>
                <w:color w:val="000000" w:themeColor="text1"/>
              </w:rPr>
            </w:pPr>
            <w:r w:rsidRPr="0070680A">
              <w:rPr>
                <w:rFonts w:asciiTheme="minorHAnsi" w:hAnsiTheme="minorHAnsi" w:cstheme="minorHAnsi"/>
              </w:rPr>
              <w:t>St</w:t>
            </w:r>
            <w:r w:rsidRPr="00476C05">
              <w:rPr>
                <w:rFonts w:asciiTheme="minorHAnsi" w:hAnsiTheme="minorHAnsi" w:cstheme="minorHAnsi"/>
                <w:color w:val="000000" w:themeColor="text1"/>
              </w:rPr>
              <w:t>aff or pupils who are close contacts should:</w:t>
            </w:r>
          </w:p>
          <w:p w14:paraId="03778438" w14:textId="77777777" w:rsidR="00476C05" w:rsidRPr="00476C05" w:rsidRDefault="00476C05" w:rsidP="00476C05">
            <w:pPr>
              <w:pStyle w:val="ListParagraph"/>
              <w:numPr>
                <w:ilvl w:val="1"/>
                <w:numId w:val="36"/>
              </w:numPr>
              <w:rPr>
                <w:rStyle w:val="Hyperlink"/>
                <w:rFonts w:asciiTheme="minorHAnsi" w:hAnsiTheme="minorHAnsi" w:cstheme="minorHAnsi"/>
                <w:color w:val="000000" w:themeColor="text1"/>
                <w:u w:val="none"/>
              </w:rPr>
            </w:pPr>
            <w:r w:rsidRPr="00476C05">
              <w:rPr>
                <w:rFonts w:asciiTheme="minorHAnsi" w:hAnsiTheme="minorHAnsi" w:cstheme="minorHAnsi"/>
                <w:color w:val="000000" w:themeColor="text1"/>
              </w:rPr>
              <w:t xml:space="preserve"> avoid contact with anyone who is at </w:t>
            </w:r>
            <w:hyperlink r:id="rId15" w:anchor="higherrisk" w:history="1">
              <w:r w:rsidRPr="00476C05">
                <w:rPr>
                  <w:rStyle w:val="Hyperlink"/>
                  <w:rFonts w:asciiTheme="minorHAnsi" w:hAnsiTheme="minorHAnsi" w:cstheme="minorHAnsi"/>
                  <w:color w:val="000000" w:themeColor="text1"/>
                  <w:u w:val="none"/>
                </w:rPr>
                <w:t>higher risk of becoming severely unwell</w:t>
              </w:r>
            </w:hyperlink>
            <w:r w:rsidRPr="00476C05">
              <w:rPr>
                <w:rFonts w:asciiTheme="minorHAnsi" w:hAnsiTheme="minorHAnsi" w:cstheme="minorHAnsi"/>
                <w:color w:val="000000" w:themeColor="text1"/>
              </w:rPr>
              <w:t> if they are infected with COVID-19, especially </w:t>
            </w:r>
            <w:r w:rsidRPr="00476C05">
              <w:rPr>
                <w:rFonts w:asciiTheme="minorHAnsi" w:hAnsiTheme="minorHAnsi" w:cstheme="minorHAnsi"/>
                <w:color w:val="000000" w:themeColor="text1"/>
              </w:rPr>
              <w:fldChar w:fldCharType="begin"/>
            </w:r>
            <w:r w:rsidRPr="00476C05">
              <w:rPr>
                <w:rFonts w:asciiTheme="minorHAnsi" w:hAnsiTheme="minorHAnsi" w:cstheme="minorHAnsi"/>
                <w:color w:val="000000" w:themeColor="text1"/>
              </w:rPr>
              <w:instrText xml:space="preserve"> HYPERLINK "https://www.gov.uk/government/publications/covid-19-guidance-for-people-whose-immune-system-means-they-are-at-higher-risk/covid-19-guidance-for-people-whose-immune-system-means-they-are-at-higher-risk" </w:instrText>
            </w:r>
            <w:r w:rsidRPr="00476C05">
              <w:rPr>
                <w:rFonts w:asciiTheme="minorHAnsi" w:hAnsiTheme="minorHAnsi" w:cstheme="minorHAnsi"/>
                <w:color w:val="000000" w:themeColor="text1"/>
              </w:rPr>
              <w:fldChar w:fldCharType="separate"/>
            </w:r>
            <w:r w:rsidRPr="00476C05">
              <w:rPr>
                <w:rStyle w:val="Hyperlink"/>
                <w:rFonts w:asciiTheme="minorHAnsi" w:hAnsiTheme="minorHAnsi" w:cstheme="minorHAnsi"/>
                <w:color w:val="000000" w:themeColor="text1"/>
                <w:u w:val="none"/>
              </w:rPr>
              <w:t>those whose immune system means they are at higher risk of serious illness from COVID-19, despite vaccination</w:t>
            </w:r>
          </w:p>
          <w:p w14:paraId="1B17F8F1" w14:textId="77777777" w:rsidR="00476C05" w:rsidRPr="0070680A" w:rsidRDefault="00476C05" w:rsidP="00476C05">
            <w:pPr>
              <w:pStyle w:val="ListParagraph"/>
              <w:numPr>
                <w:ilvl w:val="1"/>
                <w:numId w:val="36"/>
              </w:numPr>
              <w:rPr>
                <w:rFonts w:asciiTheme="minorHAnsi" w:hAnsiTheme="minorHAnsi" w:cstheme="minorHAnsi"/>
              </w:rPr>
            </w:pPr>
            <w:r w:rsidRPr="00476C05">
              <w:rPr>
                <w:rFonts w:asciiTheme="minorHAnsi" w:hAnsiTheme="minorHAnsi" w:cstheme="minorHAnsi"/>
                <w:color w:val="000000" w:themeColor="text1"/>
              </w:rPr>
              <w:fldChar w:fldCharType="end"/>
            </w:r>
            <w:r w:rsidRPr="0070680A">
              <w:rPr>
                <w:rFonts w:asciiTheme="minorHAnsi" w:hAnsiTheme="minorHAnsi" w:cstheme="minorHAnsi"/>
              </w:rPr>
              <w:t>limit close contact with other people especially in crowded, enclosed or poorly ventilated spaces</w:t>
            </w:r>
          </w:p>
          <w:p w14:paraId="5195F3BD" w14:textId="77777777" w:rsidR="00476C05" w:rsidRPr="00476C05" w:rsidRDefault="00476C05" w:rsidP="00476C05">
            <w:pPr>
              <w:pStyle w:val="ListParagraph"/>
              <w:numPr>
                <w:ilvl w:val="1"/>
                <w:numId w:val="36"/>
              </w:numPr>
              <w:rPr>
                <w:rFonts w:asciiTheme="minorHAnsi" w:hAnsiTheme="minorHAnsi" w:cstheme="minorHAnsi"/>
                <w:b/>
                <w:bCs/>
              </w:rPr>
            </w:pPr>
            <w:r w:rsidRPr="00476C05">
              <w:rPr>
                <w:rFonts w:asciiTheme="minorHAnsi" w:hAnsiTheme="minorHAnsi" w:cstheme="minorHAnsi"/>
              </w:rPr>
              <w:t>w</w:t>
            </w:r>
            <w:bookmarkStart w:id="2" w:name="_GoBack"/>
            <w:bookmarkEnd w:id="2"/>
            <w:r w:rsidRPr="00476C05">
              <w:rPr>
                <w:rFonts w:asciiTheme="minorHAnsi" w:hAnsiTheme="minorHAnsi" w:cstheme="minorHAnsi"/>
              </w:rPr>
              <w:t>ear a well</w:t>
            </w:r>
            <w:r w:rsidRPr="00476C05">
              <w:rPr>
                <w:rFonts w:asciiTheme="minorHAnsi" w:hAnsiTheme="minorHAnsi" w:cstheme="minorHAnsi"/>
                <w:color w:val="000000" w:themeColor="text1"/>
              </w:rPr>
              <w:t>-fitting </w:t>
            </w:r>
            <w:hyperlink r:id="rId16" w:history="1">
              <w:r w:rsidRPr="00476C05">
                <w:rPr>
                  <w:rStyle w:val="Hyperlink"/>
                  <w:rFonts w:asciiTheme="minorHAnsi" w:hAnsiTheme="minorHAnsi" w:cstheme="minorHAnsi"/>
                  <w:color w:val="000000" w:themeColor="text1"/>
                  <w:u w:val="none"/>
                </w:rPr>
                <w:t>face covering</w:t>
              </w:r>
            </w:hyperlink>
            <w:r w:rsidRPr="00476C05">
              <w:rPr>
                <w:rFonts w:asciiTheme="minorHAnsi" w:hAnsiTheme="minorHAnsi" w:cstheme="minorHAnsi"/>
                <w:color w:val="000000" w:themeColor="text1"/>
              </w:rPr>
              <w:t xml:space="preserve"> made </w:t>
            </w:r>
            <w:r w:rsidRPr="00476C05">
              <w:rPr>
                <w:rFonts w:asciiTheme="minorHAnsi" w:hAnsiTheme="minorHAnsi" w:cstheme="minorHAnsi"/>
              </w:rPr>
              <w:t>with multiple layers or a surgical face mask if you do need to have close contact with other people, or you are in a crowded place</w:t>
            </w:r>
          </w:p>
          <w:p w14:paraId="5ECF0781" w14:textId="00B46F62" w:rsidR="00F65A84" w:rsidRPr="00476C05" w:rsidRDefault="00476C05" w:rsidP="00476C05">
            <w:pPr>
              <w:pStyle w:val="ListParagraph"/>
              <w:numPr>
                <w:ilvl w:val="1"/>
                <w:numId w:val="36"/>
              </w:numPr>
              <w:rPr>
                <w:rFonts w:asciiTheme="minorHAnsi" w:hAnsiTheme="minorHAnsi" w:cstheme="minorHAnsi"/>
                <w:b/>
                <w:bCs/>
              </w:rPr>
            </w:pPr>
            <w:r w:rsidRPr="00476C05">
              <w:rPr>
                <w:rFonts w:asciiTheme="minorHAnsi" w:hAnsiTheme="minorHAnsi" w:cstheme="minorHAnsi"/>
              </w:rPr>
              <w:t>wash hands frequently with soap and water or use hand sanitiser</w:t>
            </w:r>
          </w:p>
        </w:tc>
        <w:tc>
          <w:tcPr>
            <w:tcW w:w="1710" w:type="dxa"/>
          </w:tcPr>
          <w:p w14:paraId="003B0BF7" w14:textId="77777777" w:rsidR="00F65A84" w:rsidRPr="0034704F" w:rsidRDefault="00F65A84" w:rsidP="00F65A84">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color w:val="000000" w:themeColor="text1"/>
                <w:sz w:val="22"/>
                <w:szCs w:val="22"/>
              </w:rPr>
              <w:t>3X2=6</w:t>
            </w:r>
          </w:p>
          <w:p w14:paraId="475FBE93" w14:textId="08F37E25" w:rsidR="00F65A84" w:rsidRPr="0034704F" w:rsidRDefault="00F65A84" w:rsidP="00F65A84">
            <w:pPr>
              <w:pStyle w:val="Header"/>
              <w:tabs>
                <w:tab w:val="clear" w:pos="4153"/>
                <w:tab w:val="clear" w:pos="8306"/>
              </w:tabs>
              <w:rPr>
                <w:rFonts w:asciiTheme="minorHAnsi" w:hAnsiTheme="minorHAnsi" w:cstheme="minorHAnsi"/>
                <w:b/>
                <w:bCs/>
                <w:color w:val="FF0000"/>
                <w:sz w:val="22"/>
                <w:szCs w:val="22"/>
              </w:rPr>
            </w:pPr>
          </w:p>
        </w:tc>
        <w:tc>
          <w:tcPr>
            <w:tcW w:w="2551" w:type="dxa"/>
          </w:tcPr>
          <w:p w14:paraId="3F1ED7A8" w14:textId="70C1DB59" w:rsidR="00F65A84" w:rsidRPr="0034704F" w:rsidRDefault="00F65A84" w:rsidP="00F65A84">
            <w:pPr>
              <w:pStyle w:val="Header"/>
              <w:tabs>
                <w:tab w:val="clear" w:pos="4153"/>
                <w:tab w:val="clear" w:pos="8306"/>
              </w:tabs>
              <w:rPr>
                <w:rFonts w:asciiTheme="minorHAnsi" w:hAnsiTheme="minorHAnsi" w:cstheme="minorHAnsi"/>
                <w:color w:val="FF0000"/>
                <w:sz w:val="22"/>
                <w:szCs w:val="22"/>
              </w:rPr>
            </w:pPr>
            <w:r w:rsidRPr="0034704F">
              <w:rPr>
                <w:rFonts w:asciiTheme="minorHAnsi" w:hAnsiTheme="minorHAnsi" w:cstheme="minorHAnsi"/>
                <w:color w:val="000000" w:themeColor="text1"/>
                <w:sz w:val="22"/>
                <w:szCs w:val="22"/>
              </w:rPr>
              <w:t xml:space="preserve">JL to share RA with staff to ensure they are aware of guidelines. </w:t>
            </w:r>
          </w:p>
        </w:tc>
      </w:tr>
      <w:tr w:rsidR="00FB65BE" w:rsidRPr="0034704F" w14:paraId="1ABAF771" w14:textId="77777777" w:rsidTr="000613FE">
        <w:trPr>
          <w:trHeight w:val="540"/>
        </w:trPr>
        <w:tc>
          <w:tcPr>
            <w:tcW w:w="2802" w:type="dxa"/>
          </w:tcPr>
          <w:p w14:paraId="6813932C" w14:textId="761D8CC3" w:rsidR="00FB65BE" w:rsidRPr="0034704F" w:rsidRDefault="00FB65BE" w:rsidP="00FB65BE">
            <w:pPr>
              <w:rPr>
                <w:rFonts w:asciiTheme="minorHAnsi" w:hAnsiTheme="minorHAnsi" w:cstheme="minorHAnsi"/>
                <w:b/>
                <w:bCs/>
                <w:sz w:val="22"/>
                <w:szCs w:val="22"/>
              </w:rPr>
            </w:pPr>
            <w:r w:rsidRPr="00BB5EDE">
              <w:rPr>
                <w:rFonts w:asciiTheme="minorHAnsi" w:hAnsiTheme="minorHAnsi" w:cstheme="minorHAnsi"/>
                <w:b/>
                <w:sz w:val="22"/>
                <w:szCs w:val="22"/>
              </w:rPr>
              <w:t>Positive case unaware of new guidance</w:t>
            </w:r>
          </w:p>
          <w:p w14:paraId="5826D06F" w14:textId="3C591048" w:rsidR="00FB65BE" w:rsidRPr="0034704F" w:rsidRDefault="00FB65BE" w:rsidP="00FB65BE">
            <w:pPr>
              <w:rPr>
                <w:rFonts w:asciiTheme="minorHAnsi" w:hAnsiTheme="minorHAnsi" w:cstheme="minorHAnsi"/>
                <w:b/>
                <w:bCs/>
                <w:sz w:val="22"/>
                <w:szCs w:val="22"/>
              </w:rPr>
            </w:pPr>
          </w:p>
          <w:p w14:paraId="64170E42" w14:textId="77777777" w:rsidR="00FB65BE" w:rsidRPr="0034704F" w:rsidRDefault="00FB65BE" w:rsidP="00FB65BE">
            <w:pPr>
              <w:rPr>
                <w:rFonts w:asciiTheme="minorHAnsi" w:hAnsiTheme="minorHAnsi" w:cstheme="minorHAnsi"/>
                <w:b/>
                <w:bCs/>
                <w:sz w:val="22"/>
                <w:szCs w:val="22"/>
              </w:rPr>
            </w:pPr>
          </w:p>
          <w:p w14:paraId="64F1B0C9" w14:textId="77777777" w:rsidR="00FB65BE" w:rsidRPr="0034704F" w:rsidRDefault="00FB65BE" w:rsidP="00FB65BE">
            <w:pPr>
              <w:rPr>
                <w:rFonts w:asciiTheme="minorHAnsi" w:hAnsiTheme="minorHAnsi" w:cstheme="minorHAnsi"/>
                <w:b/>
                <w:bCs/>
                <w:sz w:val="22"/>
                <w:szCs w:val="22"/>
              </w:rPr>
            </w:pPr>
          </w:p>
          <w:p w14:paraId="2942EA0E" w14:textId="21D7424F" w:rsidR="00FB65BE" w:rsidRPr="0034704F" w:rsidRDefault="00FB65BE" w:rsidP="00FB65BE">
            <w:pPr>
              <w:rPr>
                <w:rFonts w:asciiTheme="minorHAnsi" w:hAnsiTheme="minorHAnsi" w:cstheme="minorHAnsi"/>
                <w:b/>
                <w:bCs/>
                <w:sz w:val="22"/>
                <w:szCs w:val="22"/>
              </w:rPr>
            </w:pPr>
          </w:p>
        </w:tc>
        <w:tc>
          <w:tcPr>
            <w:tcW w:w="2779" w:type="dxa"/>
          </w:tcPr>
          <w:p w14:paraId="0719DF0D" w14:textId="337A3E13" w:rsidR="00FB65BE" w:rsidRPr="0034704F" w:rsidRDefault="00FB65BE" w:rsidP="00FB65BE">
            <w:pPr>
              <w:pStyle w:val="Header"/>
              <w:tabs>
                <w:tab w:val="clear" w:pos="4153"/>
                <w:tab w:val="clear" w:pos="8306"/>
              </w:tabs>
              <w:rPr>
                <w:rFonts w:asciiTheme="minorHAnsi" w:hAnsiTheme="minorHAnsi" w:cstheme="minorHAnsi"/>
                <w:b/>
                <w:bCs/>
                <w:sz w:val="22"/>
                <w:szCs w:val="22"/>
              </w:rPr>
            </w:pPr>
            <w:r w:rsidRPr="0034704F">
              <w:rPr>
                <w:rFonts w:asciiTheme="minorHAnsi" w:hAnsiTheme="minorHAnsi" w:cstheme="minorHAnsi"/>
                <w:b/>
                <w:bCs/>
                <w:sz w:val="22"/>
                <w:szCs w:val="22"/>
              </w:rPr>
              <w:t>Staff, pupils, visitors, contractors increased risk of transmission of COVID 19</w:t>
            </w:r>
          </w:p>
        </w:tc>
        <w:tc>
          <w:tcPr>
            <w:tcW w:w="6009" w:type="dxa"/>
          </w:tcPr>
          <w:p w14:paraId="13987794" w14:textId="77777777" w:rsidR="00BB5EDE" w:rsidRPr="00D60FE2" w:rsidRDefault="00BB5EDE" w:rsidP="00BB5EDE">
            <w:pPr>
              <w:numPr>
                <w:ilvl w:val="0"/>
                <w:numId w:val="37"/>
              </w:numPr>
              <w:shd w:val="clear" w:color="auto" w:fill="FFFFFF"/>
              <w:ind w:hanging="357"/>
              <w:rPr>
                <w:rFonts w:asciiTheme="minorHAnsi" w:hAnsiTheme="minorHAnsi" w:cstheme="minorHAnsi"/>
                <w:color w:val="13263F"/>
                <w:sz w:val="22"/>
                <w:szCs w:val="22"/>
                <w:lang w:eastAsia="en-GB"/>
              </w:rPr>
            </w:pPr>
            <w:r w:rsidRPr="00D60FE2">
              <w:rPr>
                <w:rFonts w:asciiTheme="minorHAnsi" w:hAnsiTheme="minorHAnsi" w:cstheme="minorHAnsi"/>
                <w:color w:val="13263F"/>
                <w:sz w:val="22"/>
                <w:szCs w:val="22"/>
                <w:lang w:eastAsia="en-GB"/>
              </w:rPr>
              <w:t>Those with a positive test result will be advised to try to stay at home and avoid contact with other people:</w:t>
            </w:r>
          </w:p>
          <w:p w14:paraId="5B303005" w14:textId="77777777" w:rsidR="00BB5EDE" w:rsidRPr="00D60FE2" w:rsidRDefault="00BB5EDE" w:rsidP="00BB5EDE">
            <w:pPr>
              <w:numPr>
                <w:ilvl w:val="1"/>
                <w:numId w:val="37"/>
              </w:numPr>
              <w:shd w:val="clear" w:color="auto" w:fill="FFFFFF"/>
              <w:ind w:hanging="357"/>
              <w:rPr>
                <w:rFonts w:asciiTheme="minorHAnsi" w:hAnsiTheme="minorHAnsi" w:cstheme="minorHAnsi"/>
                <w:color w:val="13263F"/>
                <w:sz w:val="22"/>
                <w:szCs w:val="22"/>
                <w:lang w:eastAsia="en-GB"/>
              </w:rPr>
            </w:pPr>
            <w:r w:rsidRPr="00D60FE2">
              <w:rPr>
                <w:rFonts w:asciiTheme="minorHAnsi" w:hAnsiTheme="minorHAnsi" w:cstheme="minorHAnsi"/>
                <w:color w:val="13263F"/>
                <w:sz w:val="22"/>
                <w:szCs w:val="22"/>
                <w:lang w:eastAsia="en-GB"/>
              </w:rPr>
              <w:t>Staff for 5 days</w:t>
            </w:r>
          </w:p>
          <w:p w14:paraId="62AF260D" w14:textId="77777777" w:rsidR="00BB5EDE" w:rsidRPr="00D60FE2" w:rsidRDefault="00BB5EDE" w:rsidP="00BB5EDE">
            <w:pPr>
              <w:numPr>
                <w:ilvl w:val="1"/>
                <w:numId w:val="37"/>
              </w:numPr>
              <w:shd w:val="clear" w:color="auto" w:fill="FFFFFF"/>
              <w:ind w:hanging="357"/>
              <w:rPr>
                <w:rFonts w:asciiTheme="minorHAnsi" w:hAnsiTheme="minorHAnsi" w:cstheme="minorHAnsi"/>
                <w:color w:val="13263F"/>
                <w:sz w:val="22"/>
                <w:szCs w:val="22"/>
                <w:lang w:eastAsia="en-GB"/>
              </w:rPr>
            </w:pPr>
            <w:r w:rsidRPr="00D60FE2">
              <w:rPr>
                <w:rFonts w:asciiTheme="minorHAnsi" w:hAnsiTheme="minorHAnsi" w:cstheme="minorHAnsi"/>
                <w:color w:val="13263F"/>
                <w:sz w:val="22"/>
                <w:szCs w:val="22"/>
                <w:lang w:eastAsia="en-GB"/>
              </w:rPr>
              <w:t>Pupils for 3 days</w:t>
            </w:r>
          </w:p>
          <w:p w14:paraId="7453B2B0" w14:textId="77777777" w:rsidR="00BB5EDE" w:rsidRPr="00D60FE2" w:rsidRDefault="00BB5EDE" w:rsidP="00BB5EDE">
            <w:pPr>
              <w:numPr>
                <w:ilvl w:val="0"/>
                <w:numId w:val="37"/>
              </w:numPr>
              <w:shd w:val="clear" w:color="auto" w:fill="FFFFFF"/>
              <w:ind w:hanging="357"/>
              <w:rPr>
                <w:rFonts w:asciiTheme="minorHAnsi" w:hAnsiTheme="minorHAnsi" w:cstheme="minorHAnsi"/>
                <w:color w:val="13263F"/>
                <w:sz w:val="22"/>
                <w:szCs w:val="22"/>
                <w:lang w:eastAsia="en-GB"/>
              </w:rPr>
            </w:pPr>
            <w:r w:rsidRPr="00D60FE2">
              <w:rPr>
                <w:rFonts w:asciiTheme="minorHAnsi" w:hAnsiTheme="minorHAnsi" w:cstheme="minorHAnsi"/>
                <w:color w:val="13263F"/>
                <w:sz w:val="22"/>
                <w:szCs w:val="22"/>
                <w:lang w:eastAsia="en-GB"/>
              </w:rPr>
              <w:t>Both pupils and staff should try to stay home and avoid contact with others i</w:t>
            </w:r>
            <w:r w:rsidRPr="00E44C4C">
              <w:rPr>
                <w:rFonts w:asciiTheme="minorHAnsi" w:hAnsiTheme="minorHAnsi" w:cstheme="minorHAnsi"/>
                <w:b/>
                <w:color w:val="13263F"/>
                <w:sz w:val="22"/>
                <w:szCs w:val="22"/>
                <w:lang w:eastAsia="en-GB"/>
              </w:rPr>
              <w:t>f they have symptoms of a respiratory infection and a high temperature or if they feel unwell (returning to school when they feel well enough, and no longer have a high temperature)</w:t>
            </w:r>
          </w:p>
          <w:p w14:paraId="068E9F89" w14:textId="38FB0E29" w:rsidR="00FB65BE" w:rsidRPr="00BB5EDE" w:rsidRDefault="00FB65BE" w:rsidP="00BB5EDE">
            <w:pPr>
              <w:rPr>
                <w:rFonts w:asciiTheme="minorHAnsi" w:hAnsiTheme="minorHAnsi" w:cstheme="minorHAnsi"/>
                <w:highlight w:val="green"/>
              </w:rPr>
            </w:pPr>
          </w:p>
        </w:tc>
        <w:tc>
          <w:tcPr>
            <w:tcW w:w="1710" w:type="dxa"/>
          </w:tcPr>
          <w:p w14:paraId="288B0BE2" w14:textId="378F8103" w:rsidR="00FB65BE" w:rsidRPr="0034704F" w:rsidRDefault="00FB65BE" w:rsidP="00FB65BE">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bCs/>
                <w:sz w:val="22"/>
                <w:szCs w:val="22"/>
              </w:rPr>
              <w:t>3X2=6</w:t>
            </w:r>
          </w:p>
        </w:tc>
        <w:tc>
          <w:tcPr>
            <w:tcW w:w="2551" w:type="dxa"/>
          </w:tcPr>
          <w:p w14:paraId="7953B105" w14:textId="77777777" w:rsidR="00FB65BE" w:rsidRPr="0034704F" w:rsidRDefault="00FB65BE" w:rsidP="00FB65BE">
            <w:pPr>
              <w:rPr>
                <w:rFonts w:asciiTheme="minorHAnsi" w:hAnsiTheme="minorHAnsi" w:cstheme="minorHAnsi"/>
                <w:color w:val="000000" w:themeColor="text1"/>
                <w:sz w:val="22"/>
                <w:szCs w:val="22"/>
              </w:rPr>
            </w:pPr>
          </w:p>
        </w:tc>
      </w:tr>
      <w:tr w:rsidR="00FB65BE" w:rsidRPr="0034704F" w14:paraId="5C5DB00F" w14:textId="77777777" w:rsidTr="000613FE">
        <w:trPr>
          <w:trHeight w:val="540"/>
        </w:trPr>
        <w:tc>
          <w:tcPr>
            <w:tcW w:w="2802" w:type="dxa"/>
          </w:tcPr>
          <w:p w14:paraId="574D2321" w14:textId="07F8F4A7" w:rsidR="00FB65BE" w:rsidRPr="00FB65BE" w:rsidRDefault="00FB65BE" w:rsidP="00FB65BE">
            <w:pPr>
              <w:spacing w:line="254" w:lineRule="auto"/>
              <w:rPr>
                <w:rFonts w:asciiTheme="minorHAnsi" w:hAnsiTheme="minorHAnsi" w:cstheme="minorHAnsi"/>
                <w:b/>
                <w:bCs/>
              </w:rPr>
            </w:pPr>
            <w:r w:rsidRPr="00BB5EDE">
              <w:rPr>
                <w:rFonts w:asciiTheme="minorHAnsi" w:hAnsiTheme="minorHAnsi" w:cstheme="minorHAnsi"/>
                <w:b/>
                <w:bCs/>
              </w:rPr>
              <w:t>Asymptomatic testing</w:t>
            </w:r>
          </w:p>
        </w:tc>
        <w:tc>
          <w:tcPr>
            <w:tcW w:w="2779" w:type="dxa"/>
          </w:tcPr>
          <w:p w14:paraId="454999D5" w14:textId="73AC20FC" w:rsidR="00FB65BE" w:rsidRPr="0034704F" w:rsidRDefault="00FB65BE" w:rsidP="00FB65BE">
            <w:pPr>
              <w:pStyle w:val="Header"/>
              <w:tabs>
                <w:tab w:val="clear" w:pos="4153"/>
                <w:tab w:val="clear" w:pos="8306"/>
              </w:tabs>
              <w:rPr>
                <w:rFonts w:asciiTheme="minorHAnsi" w:hAnsiTheme="minorHAnsi" w:cstheme="minorHAnsi"/>
                <w:b/>
                <w:bCs/>
                <w:sz w:val="22"/>
                <w:szCs w:val="22"/>
              </w:rPr>
            </w:pPr>
            <w:r w:rsidRPr="0034704F">
              <w:rPr>
                <w:rFonts w:asciiTheme="minorHAnsi" w:hAnsiTheme="minorHAnsi" w:cstheme="minorHAnsi"/>
                <w:b/>
                <w:bCs/>
                <w:sz w:val="22"/>
                <w:szCs w:val="22"/>
              </w:rPr>
              <w:t>Staff, pupils, visitors, contractors increased risk of transmission of COVID 19</w:t>
            </w:r>
          </w:p>
        </w:tc>
        <w:tc>
          <w:tcPr>
            <w:tcW w:w="6009" w:type="dxa"/>
          </w:tcPr>
          <w:p w14:paraId="595D7E25" w14:textId="77777777" w:rsidR="00BB5EDE" w:rsidRPr="00C355AB" w:rsidRDefault="00BB5EDE" w:rsidP="00BB5EDE">
            <w:pPr>
              <w:pStyle w:val="ListParagraph"/>
              <w:numPr>
                <w:ilvl w:val="0"/>
                <w:numId w:val="38"/>
              </w:numPr>
              <w:jc w:val="both"/>
              <w:rPr>
                <w:rFonts w:asciiTheme="minorHAnsi" w:hAnsiTheme="minorHAnsi" w:cstheme="minorHAnsi"/>
                <w:strike/>
              </w:rPr>
            </w:pPr>
            <w:r w:rsidRPr="00C355AB">
              <w:rPr>
                <w:rFonts w:asciiTheme="minorHAnsi" w:hAnsiTheme="minorHAnsi" w:cstheme="minorHAnsi"/>
              </w:rPr>
              <w:t>Staff and students in all education and childcare settings are no longer required to carry out twice weekly asymptomatic testing.</w:t>
            </w:r>
          </w:p>
          <w:p w14:paraId="72BD33D2" w14:textId="29CE848C" w:rsidR="00BB5EDE" w:rsidRPr="0070680A" w:rsidRDefault="00BB5EDE" w:rsidP="00BB5EDE">
            <w:pPr>
              <w:pStyle w:val="ListParagraph"/>
              <w:numPr>
                <w:ilvl w:val="0"/>
                <w:numId w:val="34"/>
              </w:numPr>
              <w:spacing w:after="0" w:line="240" w:lineRule="auto"/>
              <w:ind w:left="714" w:hanging="357"/>
              <w:jc w:val="both"/>
              <w:rPr>
                <w:rFonts w:asciiTheme="minorHAnsi" w:hAnsiTheme="minorHAnsi" w:cstheme="minorHAnsi"/>
                <w:strike/>
              </w:rPr>
            </w:pPr>
            <w:r w:rsidRPr="0070680A">
              <w:rPr>
                <w:rFonts w:asciiTheme="minorHAnsi" w:hAnsiTheme="minorHAnsi" w:cstheme="minorHAnsi"/>
                <w:color w:val="13263F"/>
                <w:lang w:eastAsia="en-GB"/>
              </w:rPr>
              <w:t>Free testing</w:t>
            </w:r>
            <w:r>
              <w:rPr>
                <w:rFonts w:asciiTheme="minorHAnsi" w:hAnsiTheme="minorHAnsi" w:cstheme="minorHAnsi"/>
                <w:color w:val="13263F"/>
                <w:lang w:eastAsia="en-GB"/>
              </w:rPr>
              <w:t xml:space="preserve"> is</w:t>
            </w:r>
            <w:r w:rsidRPr="0070680A">
              <w:rPr>
                <w:rFonts w:asciiTheme="minorHAnsi" w:hAnsiTheme="minorHAnsi" w:cstheme="minorHAnsi"/>
                <w:color w:val="13263F"/>
                <w:lang w:eastAsia="en-GB"/>
              </w:rPr>
              <w:t xml:space="preserve"> no longer available for schools</w:t>
            </w:r>
          </w:p>
          <w:p w14:paraId="5F79EC15" w14:textId="72BFB1FE" w:rsidR="00BB5EDE" w:rsidRPr="0070680A" w:rsidRDefault="00BB5EDE" w:rsidP="00BB5EDE">
            <w:pPr>
              <w:numPr>
                <w:ilvl w:val="0"/>
                <w:numId w:val="34"/>
              </w:numPr>
              <w:shd w:val="clear" w:color="auto" w:fill="FFFFFF"/>
              <w:ind w:left="714" w:hanging="357"/>
              <w:rPr>
                <w:rFonts w:asciiTheme="minorHAnsi" w:hAnsiTheme="minorHAnsi" w:cstheme="minorHAnsi"/>
                <w:color w:val="13263F"/>
                <w:sz w:val="22"/>
                <w:szCs w:val="22"/>
              </w:rPr>
            </w:pPr>
            <w:r w:rsidRPr="0070680A">
              <w:rPr>
                <w:rFonts w:asciiTheme="minorHAnsi" w:hAnsiTheme="minorHAnsi" w:cstheme="minorHAnsi"/>
                <w:color w:val="13263F"/>
                <w:sz w:val="22"/>
                <w:szCs w:val="22"/>
              </w:rPr>
              <w:t>If there's an outbreak in school, local directors of public health might advise testing for staff, for a period of time</w:t>
            </w:r>
          </w:p>
          <w:p w14:paraId="6362D7F0" w14:textId="3CCAF39F" w:rsidR="00BB5EDE" w:rsidRPr="00D06C95" w:rsidRDefault="00BB5EDE" w:rsidP="00BB5EDE">
            <w:pPr>
              <w:numPr>
                <w:ilvl w:val="0"/>
                <w:numId w:val="34"/>
              </w:numPr>
              <w:shd w:val="clear" w:color="auto" w:fill="FFFFFF"/>
              <w:ind w:left="714" w:hanging="357"/>
              <w:rPr>
                <w:rFonts w:asciiTheme="minorHAnsi" w:hAnsiTheme="minorHAnsi" w:cstheme="minorHAnsi"/>
                <w:sz w:val="22"/>
                <w:szCs w:val="22"/>
              </w:rPr>
            </w:pPr>
            <w:r w:rsidRPr="0070680A">
              <w:rPr>
                <w:rFonts w:asciiTheme="minorHAnsi" w:hAnsiTheme="minorHAnsi" w:cstheme="minorHAnsi"/>
                <w:sz w:val="22"/>
                <w:szCs w:val="22"/>
                <w:shd w:val="clear" w:color="auto" w:fill="FFFFFF"/>
              </w:rPr>
              <w:t>Spare tests should be kept and only used if advised by your local health protection team, local authori</w:t>
            </w:r>
            <w:r>
              <w:rPr>
                <w:rFonts w:asciiTheme="minorHAnsi" w:hAnsiTheme="minorHAnsi" w:cstheme="minorHAnsi"/>
                <w:sz w:val="22"/>
                <w:szCs w:val="22"/>
                <w:shd w:val="clear" w:color="auto" w:fill="FFFFFF"/>
              </w:rPr>
              <w:t>ty or director of public health</w:t>
            </w:r>
            <w:r w:rsidRPr="0070680A">
              <w:rPr>
                <w:rFonts w:asciiTheme="minorHAnsi" w:hAnsiTheme="minorHAnsi" w:cstheme="minorHAnsi"/>
                <w:sz w:val="22"/>
                <w:szCs w:val="22"/>
                <w:shd w:val="clear" w:color="auto" w:fill="FFFFFF"/>
              </w:rPr>
              <w:t>.</w:t>
            </w:r>
          </w:p>
          <w:p w14:paraId="339F48FC" w14:textId="0A8A9F06" w:rsidR="00FB65BE" w:rsidRPr="0034704F" w:rsidRDefault="00FB65BE" w:rsidP="00BB5EDE">
            <w:pPr>
              <w:shd w:val="clear" w:color="auto" w:fill="FFFFFF"/>
              <w:ind w:left="714"/>
              <w:rPr>
                <w:rFonts w:asciiTheme="minorHAnsi" w:hAnsiTheme="minorHAnsi" w:cstheme="minorHAnsi"/>
                <w:bCs/>
              </w:rPr>
            </w:pPr>
          </w:p>
        </w:tc>
        <w:tc>
          <w:tcPr>
            <w:tcW w:w="1710" w:type="dxa"/>
          </w:tcPr>
          <w:p w14:paraId="00BFC5C4" w14:textId="398B7EE2" w:rsidR="00FB65BE" w:rsidRPr="0034704F" w:rsidRDefault="00FB65BE" w:rsidP="00FB65BE">
            <w:pPr>
              <w:pStyle w:val="Header"/>
              <w:tabs>
                <w:tab w:val="clear" w:pos="4153"/>
                <w:tab w:val="clear" w:pos="8306"/>
              </w:tabs>
              <w:rPr>
                <w:rFonts w:asciiTheme="minorHAnsi" w:hAnsiTheme="minorHAnsi" w:cstheme="minorHAnsi"/>
                <w:b/>
                <w:color w:val="000000" w:themeColor="text1"/>
                <w:sz w:val="22"/>
                <w:szCs w:val="22"/>
              </w:rPr>
            </w:pPr>
            <w:r w:rsidRPr="0034704F">
              <w:rPr>
                <w:rFonts w:asciiTheme="minorHAnsi" w:hAnsiTheme="minorHAnsi" w:cstheme="minorHAnsi"/>
                <w:b/>
                <w:bCs/>
                <w:sz w:val="22"/>
                <w:szCs w:val="22"/>
              </w:rPr>
              <w:t>3X2=6</w:t>
            </w:r>
          </w:p>
        </w:tc>
        <w:tc>
          <w:tcPr>
            <w:tcW w:w="2551" w:type="dxa"/>
          </w:tcPr>
          <w:p w14:paraId="581297FD" w14:textId="77777777" w:rsidR="00FB65BE" w:rsidRPr="0034704F" w:rsidRDefault="00FB65BE" w:rsidP="00FB65BE">
            <w:pPr>
              <w:rPr>
                <w:rFonts w:asciiTheme="minorHAnsi" w:hAnsiTheme="minorHAnsi" w:cstheme="minorHAnsi"/>
                <w:b/>
                <w:bCs/>
                <w:sz w:val="22"/>
                <w:szCs w:val="22"/>
              </w:rPr>
            </w:pPr>
          </w:p>
        </w:tc>
      </w:tr>
      <w:tr w:rsidR="00BB5EDE" w:rsidRPr="0034704F" w14:paraId="6B15DC4D" w14:textId="77777777" w:rsidTr="000613FE">
        <w:trPr>
          <w:trHeight w:val="540"/>
        </w:trPr>
        <w:tc>
          <w:tcPr>
            <w:tcW w:w="2802" w:type="dxa"/>
          </w:tcPr>
          <w:p w14:paraId="6B50CBA7" w14:textId="77777777" w:rsidR="00BB5EDE" w:rsidRPr="00BB5EDE" w:rsidRDefault="00BB5EDE" w:rsidP="00BB5EDE">
            <w:pPr>
              <w:rPr>
                <w:rFonts w:asciiTheme="minorHAnsi" w:hAnsiTheme="minorHAnsi" w:cstheme="minorHAnsi"/>
                <w:b/>
                <w:bCs/>
                <w:color w:val="000000" w:themeColor="text1"/>
                <w:sz w:val="22"/>
                <w:szCs w:val="22"/>
              </w:rPr>
            </w:pPr>
            <w:hyperlink r:id="rId17" w:anchor="people-at-higher-risk-of-becoming-seriously-unwell-from-a-respiratory-infection-including-covid-19" w:history="1">
              <w:r w:rsidRPr="00BB5EDE">
                <w:rPr>
                  <w:rStyle w:val="Hyperlink"/>
                  <w:rFonts w:asciiTheme="minorHAnsi" w:hAnsiTheme="minorHAnsi" w:cstheme="minorHAnsi"/>
                  <w:b/>
                  <w:bCs/>
                  <w:color w:val="000000" w:themeColor="text1"/>
                  <w:sz w:val="22"/>
                  <w:szCs w:val="22"/>
                  <w:u w:val="none"/>
                </w:rPr>
                <w:t>People at higher risk of becoming seriously unwell from a respiratory infection, including COVID-19</w:t>
              </w:r>
            </w:hyperlink>
          </w:p>
          <w:p w14:paraId="15A1A3DB" w14:textId="77777777" w:rsidR="00BB5EDE" w:rsidRPr="00BB5EDE" w:rsidRDefault="00BB5EDE" w:rsidP="00BB5EDE">
            <w:pPr>
              <w:rPr>
                <w:rFonts w:asciiTheme="minorHAnsi" w:hAnsiTheme="minorHAnsi" w:cstheme="minorHAnsi"/>
                <w:b/>
                <w:bCs/>
                <w:color w:val="000000" w:themeColor="text1"/>
                <w:sz w:val="22"/>
                <w:szCs w:val="22"/>
              </w:rPr>
            </w:pPr>
          </w:p>
          <w:p w14:paraId="7517C878" w14:textId="77777777" w:rsidR="00BB5EDE" w:rsidRPr="00BB5EDE" w:rsidRDefault="00BB5EDE" w:rsidP="00BB5EDE">
            <w:pPr>
              <w:pStyle w:val="ListParagraph"/>
              <w:numPr>
                <w:ilvl w:val="0"/>
                <w:numId w:val="39"/>
              </w:numPr>
              <w:rPr>
                <w:color w:val="000000" w:themeColor="text1"/>
              </w:rPr>
            </w:pPr>
            <w:r w:rsidRPr="00BB5EDE">
              <w:rPr>
                <w:color w:val="000000" w:themeColor="text1"/>
              </w:rPr>
              <w:t>older people</w:t>
            </w:r>
          </w:p>
          <w:p w14:paraId="2C72A17A" w14:textId="77777777" w:rsidR="00BB5EDE" w:rsidRPr="00BB5EDE" w:rsidRDefault="00BB5EDE" w:rsidP="00BB5EDE">
            <w:pPr>
              <w:pStyle w:val="ListParagraph"/>
              <w:numPr>
                <w:ilvl w:val="0"/>
                <w:numId w:val="39"/>
              </w:numPr>
              <w:rPr>
                <w:color w:val="000000" w:themeColor="text1"/>
              </w:rPr>
            </w:pPr>
            <w:r w:rsidRPr="00BB5EDE">
              <w:rPr>
                <w:color w:val="000000" w:themeColor="text1"/>
              </w:rPr>
              <w:t>those who are pregnant</w:t>
            </w:r>
          </w:p>
          <w:p w14:paraId="44A97ECA" w14:textId="77777777" w:rsidR="00BB5EDE" w:rsidRPr="00BB5EDE" w:rsidRDefault="00BB5EDE" w:rsidP="00BB5EDE">
            <w:pPr>
              <w:pStyle w:val="ListParagraph"/>
              <w:numPr>
                <w:ilvl w:val="0"/>
                <w:numId w:val="39"/>
              </w:numPr>
              <w:rPr>
                <w:color w:val="000000" w:themeColor="text1"/>
              </w:rPr>
            </w:pPr>
            <w:r w:rsidRPr="00BB5EDE">
              <w:rPr>
                <w:color w:val="000000" w:themeColor="text1"/>
              </w:rPr>
              <w:t>those who are unvaccinated</w:t>
            </w:r>
          </w:p>
          <w:p w14:paraId="3571F170" w14:textId="77777777" w:rsidR="00BB5EDE" w:rsidRPr="00BB5EDE" w:rsidRDefault="00BB5EDE" w:rsidP="00BB5EDE">
            <w:pPr>
              <w:pStyle w:val="ListParagraph"/>
              <w:numPr>
                <w:ilvl w:val="0"/>
                <w:numId w:val="39"/>
              </w:numPr>
              <w:rPr>
                <w:color w:val="000000" w:themeColor="text1"/>
              </w:rPr>
            </w:pPr>
            <w:r w:rsidRPr="00BB5EDE">
              <w:rPr>
                <w:color w:val="000000" w:themeColor="text1"/>
              </w:rPr>
              <w:t>people of any age </w:t>
            </w:r>
            <w:hyperlink r:id="rId18" w:history="1">
              <w:r w:rsidRPr="00BB5EDE">
                <w:rPr>
                  <w:rStyle w:val="Hyperlink"/>
                  <w:color w:val="000000" w:themeColor="text1"/>
                  <w:u w:val="none"/>
                </w:rPr>
                <w:t>whose immune system means they are at higher risk of serious illness</w:t>
              </w:r>
            </w:hyperlink>
          </w:p>
          <w:p w14:paraId="6F48184C" w14:textId="77777777" w:rsidR="00BB5EDE" w:rsidRPr="00BB5EDE" w:rsidRDefault="00BB5EDE" w:rsidP="00BB5EDE">
            <w:pPr>
              <w:pStyle w:val="ListParagraph"/>
              <w:numPr>
                <w:ilvl w:val="0"/>
                <w:numId w:val="39"/>
              </w:numPr>
              <w:rPr>
                <w:color w:val="000000" w:themeColor="text1"/>
              </w:rPr>
            </w:pPr>
            <w:r w:rsidRPr="00BB5EDE">
              <w:rPr>
                <w:color w:val="000000" w:themeColor="text1"/>
              </w:rPr>
              <w:t>people of any age with </w:t>
            </w:r>
            <w:hyperlink r:id="rId19" w:history="1">
              <w:r w:rsidRPr="00BB5EDE">
                <w:rPr>
                  <w:rStyle w:val="Hyperlink"/>
                  <w:color w:val="000000" w:themeColor="text1"/>
                  <w:u w:val="none"/>
                </w:rPr>
                <w:t>certain long-term conditions</w:t>
              </w:r>
            </w:hyperlink>
          </w:p>
          <w:p w14:paraId="2A28820C" w14:textId="77777777" w:rsidR="00BB5EDE" w:rsidRPr="00BB5EDE" w:rsidRDefault="00BB5EDE" w:rsidP="00FB65BE">
            <w:pPr>
              <w:spacing w:line="254" w:lineRule="auto"/>
              <w:rPr>
                <w:rFonts w:asciiTheme="minorHAnsi" w:hAnsiTheme="minorHAnsi" w:cstheme="minorHAnsi"/>
                <w:b/>
                <w:bCs/>
                <w:color w:val="000000" w:themeColor="text1"/>
              </w:rPr>
            </w:pPr>
          </w:p>
        </w:tc>
        <w:tc>
          <w:tcPr>
            <w:tcW w:w="2779" w:type="dxa"/>
          </w:tcPr>
          <w:p w14:paraId="4CEEB2B8" w14:textId="77777777" w:rsidR="00BB5EDE" w:rsidRPr="00BB5EDE" w:rsidRDefault="00BB5EDE" w:rsidP="00BB5EDE">
            <w:pPr>
              <w:pStyle w:val="Header"/>
              <w:tabs>
                <w:tab w:val="clear" w:pos="4153"/>
                <w:tab w:val="clear" w:pos="8306"/>
              </w:tabs>
              <w:rPr>
                <w:rFonts w:asciiTheme="minorHAnsi" w:hAnsiTheme="minorHAnsi" w:cstheme="minorHAnsi"/>
                <w:b/>
                <w:bCs/>
                <w:color w:val="000000" w:themeColor="text1"/>
                <w:sz w:val="22"/>
                <w:szCs w:val="22"/>
              </w:rPr>
            </w:pPr>
            <w:r w:rsidRPr="00BB5EDE">
              <w:rPr>
                <w:rFonts w:asciiTheme="minorHAnsi" w:hAnsiTheme="minorHAnsi" w:cstheme="minorHAnsi"/>
                <w:b/>
                <w:bCs/>
                <w:color w:val="000000" w:themeColor="text1"/>
                <w:sz w:val="22"/>
                <w:szCs w:val="22"/>
              </w:rPr>
              <w:t>Staff, pupils, visitors, contractors increased risk of transmission of COVID 19</w:t>
            </w:r>
          </w:p>
          <w:p w14:paraId="6F11C7D8" w14:textId="77777777" w:rsidR="00BB5EDE" w:rsidRPr="00BB5EDE" w:rsidRDefault="00BB5EDE" w:rsidP="00FB65BE">
            <w:pPr>
              <w:pStyle w:val="Header"/>
              <w:tabs>
                <w:tab w:val="clear" w:pos="4153"/>
                <w:tab w:val="clear" w:pos="8306"/>
              </w:tabs>
              <w:rPr>
                <w:rFonts w:asciiTheme="minorHAnsi" w:hAnsiTheme="minorHAnsi" w:cstheme="minorHAnsi"/>
                <w:b/>
                <w:bCs/>
                <w:color w:val="000000" w:themeColor="text1"/>
                <w:sz w:val="22"/>
                <w:szCs w:val="22"/>
              </w:rPr>
            </w:pPr>
          </w:p>
        </w:tc>
        <w:tc>
          <w:tcPr>
            <w:tcW w:w="6009" w:type="dxa"/>
          </w:tcPr>
          <w:p w14:paraId="0FC472EE" w14:textId="0359073F" w:rsidR="00BB5EDE" w:rsidRPr="00BB5EDE" w:rsidRDefault="00BB5EDE" w:rsidP="00BB5EDE">
            <w:pPr>
              <w:pStyle w:val="ListParagraph"/>
              <w:numPr>
                <w:ilvl w:val="0"/>
                <w:numId w:val="38"/>
              </w:numPr>
              <w:spacing w:after="0" w:line="240" w:lineRule="auto"/>
              <w:rPr>
                <w:rFonts w:asciiTheme="minorHAnsi" w:hAnsiTheme="minorHAnsi" w:cstheme="minorHAnsi"/>
                <w:color w:val="000000" w:themeColor="text1"/>
              </w:rPr>
            </w:pPr>
            <w:r w:rsidRPr="00BB5EDE">
              <w:rPr>
                <w:rFonts w:asciiTheme="minorHAnsi" w:hAnsiTheme="minorHAnsi" w:cstheme="minorHAnsi"/>
                <w:color w:val="000000" w:themeColor="text1"/>
              </w:rPr>
              <w:t xml:space="preserve">HPS </w:t>
            </w:r>
            <w:r w:rsidRPr="00BB5EDE">
              <w:rPr>
                <w:rFonts w:asciiTheme="minorHAnsi" w:hAnsiTheme="minorHAnsi" w:cstheme="minorHAnsi"/>
                <w:color w:val="000000" w:themeColor="text1"/>
              </w:rPr>
              <w:t xml:space="preserve">is aware that certain staff and pupils may be at higher risk becoming seriously unwell from respiratory infections. </w:t>
            </w:r>
          </w:p>
          <w:p w14:paraId="7E79C96F" w14:textId="77777777" w:rsidR="00BB5EDE" w:rsidRPr="00BB5EDE" w:rsidRDefault="00BB5EDE" w:rsidP="00BB5EDE">
            <w:pPr>
              <w:pStyle w:val="ListParagraph"/>
              <w:numPr>
                <w:ilvl w:val="0"/>
                <w:numId w:val="38"/>
              </w:numPr>
              <w:spacing w:after="0" w:line="240" w:lineRule="auto"/>
              <w:rPr>
                <w:rFonts w:asciiTheme="minorHAnsi" w:hAnsiTheme="minorHAnsi" w:cstheme="minorHAnsi"/>
                <w:color w:val="000000" w:themeColor="text1"/>
              </w:rPr>
            </w:pPr>
            <w:r w:rsidRPr="00BB5EDE">
              <w:rPr>
                <w:rFonts w:asciiTheme="minorHAnsi" w:hAnsiTheme="minorHAnsi" w:cstheme="minorHAnsi"/>
                <w:color w:val="000000" w:themeColor="text1"/>
              </w:rPr>
              <w:t xml:space="preserve">People in this category are advised to follow </w:t>
            </w:r>
            <w:hyperlink r:id="rId20" w:history="1">
              <w:r w:rsidRPr="00BB5EDE">
                <w:rPr>
                  <w:rStyle w:val="Hyperlink"/>
                  <w:rFonts w:asciiTheme="minorHAnsi" w:hAnsiTheme="minorHAnsi" w:cstheme="minorHAnsi"/>
                  <w:color w:val="000000" w:themeColor="text1"/>
                  <w:u w:val="none"/>
                </w:rPr>
                <w:t>Living safely with respiratory infections including Covid 19</w:t>
              </w:r>
            </w:hyperlink>
          </w:p>
          <w:p w14:paraId="21319146" w14:textId="384FC0CC" w:rsidR="00BB5EDE" w:rsidRPr="00BB5EDE" w:rsidRDefault="00BB5EDE" w:rsidP="00BB5EDE">
            <w:pPr>
              <w:pStyle w:val="ListParagraph"/>
              <w:numPr>
                <w:ilvl w:val="0"/>
                <w:numId w:val="38"/>
              </w:numPr>
              <w:spacing w:after="0" w:line="240" w:lineRule="auto"/>
              <w:rPr>
                <w:rFonts w:asciiTheme="minorHAnsi" w:hAnsiTheme="minorHAnsi" w:cstheme="minorHAnsi"/>
                <w:color w:val="000000" w:themeColor="text1"/>
              </w:rPr>
            </w:pPr>
            <w:r w:rsidRPr="00BB5EDE">
              <w:rPr>
                <w:rFonts w:asciiTheme="minorHAnsi" w:hAnsiTheme="minorHAnsi" w:cstheme="minorHAnsi"/>
                <w:color w:val="000000" w:themeColor="text1"/>
              </w:rPr>
              <w:t xml:space="preserve">HPS </w:t>
            </w:r>
            <w:r w:rsidRPr="00BB5EDE">
              <w:rPr>
                <w:rFonts w:asciiTheme="minorHAnsi" w:hAnsiTheme="minorHAnsi" w:cstheme="minorHAnsi"/>
                <w:color w:val="000000" w:themeColor="text1"/>
              </w:rPr>
              <w:t xml:space="preserve">will discuss any concerns with employees and parents/carers. And this may form the basis of a personal risk assessment. </w:t>
            </w:r>
          </w:p>
          <w:p w14:paraId="059EFE47" w14:textId="77777777" w:rsidR="00BB5EDE" w:rsidRPr="00BB5EDE" w:rsidRDefault="00BB5EDE" w:rsidP="00BB5EDE">
            <w:pPr>
              <w:pStyle w:val="ListParagraph"/>
              <w:numPr>
                <w:ilvl w:val="0"/>
                <w:numId w:val="38"/>
              </w:numPr>
              <w:spacing w:after="0" w:line="240" w:lineRule="auto"/>
              <w:rPr>
                <w:rFonts w:asciiTheme="minorHAnsi" w:hAnsiTheme="minorHAnsi" w:cstheme="minorHAnsi"/>
                <w:color w:val="000000" w:themeColor="text1"/>
              </w:rPr>
            </w:pPr>
            <w:r w:rsidRPr="00BB5EDE">
              <w:rPr>
                <w:rFonts w:asciiTheme="minorHAnsi" w:hAnsiTheme="minorHAnsi" w:cstheme="minorHAnsi"/>
                <w:color w:val="000000" w:themeColor="text1"/>
              </w:rPr>
              <w:t>Employees who have received personal advice from their specialist or clinician on additional precautions to take should continue to follow that advice and advise school.</w:t>
            </w:r>
          </w:p>
          <w:p w14:paraId="182CA03C" w14:textId="77777777" w:rsidR="00BB5EDE" w:rsidRPr="00BB5EDE" w:rsidRDefault="00BB5EDE" w:rsidP="00BB5EDE">
            <w:pPr>
              <w:pStyle w:val="ListParagraph"/>
              <w:ind w:left="768"/>
              <w:jc w:val="both"/>
              <w:rPr>
                <w:rFonts w:asciiTheme="minorHAnsi" w:hAnsiTheme="minorHAnsi" w:cstheme="minorHAnsi"/>
                <w:color w:val="000000" w:themeColor="text1"/>
              </w:rPr>
            </w:pPr>
          </w:p>
        </w:tc>
        <w:tc>
          <w:tcPr>
            <w:tcW w:w="1710" w:type="dxa"/>
          </w:tcPr>
          <w:p w14:paraId="030BCD88" w14:textId="77777777" w:rsidR="00BB5EDE" w:rsidRPr="0034704F" w:rsidRDefault="00BB5EDE" w:rsidP="00FB65BE">
            <w:pPr>
              <w:pStyle w:val="Header"/>
              <w:tabs>
                <w:tab w:val="clear" w:pos="4153"/>
                <w:tab w:val="clear" w:pos="8306"/>
              </w:tabs>
              <w:rPr>
                <w:rFonts w:asciiTheme="minorHAnsi" w:hAnsiTheme="minorHAnsi" w:cstheme="minorHAnsi"/>
                <w:b/>
                <w:bCs/>
                <w:sz w:val="22"/>
                <w:szCs w:val="22"/>
              </w:rPr>
            </w:pPr>
          </w:p>
        </w:tc>
        <w:tc>
          <w:tcPr>
            <w:tcW w:w="2551" w:type="dxa"/>
          </w:tcPr>
          <w:p w14:paraId="76D88291" w14:textId="77777777" w:rsidR="00BB5EDE" w:rsidRPr="0034704F" w:rsidRDefault="00BB5EDE" w:rsidP="00FB65BE">
            <w:pPr>
              <w:rPr>
                <w:rFonts w:asciiTheme="minorHAnsi" w:hAnsiTheme="minorHAnsi" w:cstheme="minorHAnsi"/>
                <w:b/>
                <w:bCs/>
                <w:sz w:val="22"/>
                <w:szCs w:val="22"/>
              </w:rPr>
            </w:pPr>
          </w:p>
        </w:tc>
      </w:tr>
    </w:tbl>
    <w:p w14:paraId="7B9F1D54" w14:textId="5DCA8473" w:rsidR="00781FE8" w:rsidRPr="0034704F" w:rsidRDefault="00A50DC3">
      <w:pPr>
        <w:pStyle w:val="Header"/>
        <w:tabs>
          <w:tab w:val="clear" w:pos="4153"/>
          <w:tab w:val="clear" w:pos="8306"/>
        </w:tabs>
        <w:rPr>
          <w:rFonts w:asciiTheme="minorHAnsi" w:hAnsiTheme="minorHAnsi" w:cstheme="minorHAnsi"/>
          <w:sz w:val="22"/>
          <w:szCs w:val="22"/>
        </w:rPr>
      </w:pPr>
      <w:r w:rsidRPr="0034704F">
        <w:rPr>
          <w:rFonts w:asciiTheme="minorHAnsi" w:hAnsiTheme="minorHAnsi" w:cstheme="minorHAnsi"/>
          <w:sz w:val="22"/>
          <w:szCs w:val="22"/>
        </w:rPr>
        <w:tab/>
      </w:r>
      <w:r w:rsidRPr="0034704F">
        <w:rPr>
          <w:rFonts w:asciiTheme="minorHAnsi" w:hAnsiTheme="minorHAnsi" w:cstheme="minorHAnsi"/>
          <w:sz w:val="22"/>
          <w:szCs w:val="22"/>
        </w:rPr>
        <w:tab/>
      </w:r>
      <w:r w:rsidRPr="0034704F">
        <w:rPr>
          <w:rFonts w:asciiTheme="minorHAnsi" w:hAnsiTheme="minorHAnsi" w:cstheme="minorHAnsi"/>
          <w:sz w:val="22"/>
          <w:szCs w:val="22"/>
        </w:rPr>
        <w:tab/>
      </w:r>
      <w:r w:rsidRPr="0034704F">
        <w:rPr>
          <w:rFonts w:asciiTheme="minorHAnsi" w:hAnsiTheme="minorHAnsi" w:cstheme="minorHAnsi"/>
          <w:sz w:val="22"/>
          <w:szCs w:val="22"/>
        </w:rPr>
        <w:tab/>
      </w:r>
      <w:r w:rsidRPr="0034704F">
        <w:rPr>
          <w:rFonts w:asciiTheme="minorHAnsi" w:hAnsiTheme="minorHAnsi" w:cstheme="minorHAnsi"/>
          <w:sz w:val="22"/>
          <w:szCs w:val="22"/>
        </w:rPr>
        <w:tab/>
      </w:r>
    </w:p>
    <w:p w14:paraId="2814FF73" w14:textId="46A29D9A" w:rsidR="00905E84" w:rsidRPr="0034704F" w:rsidRDefault="00E72075" w:rsidP="00E72075">
      <w:pPr>
        <w:rPr>
          <w:rFonts w:asciiTheme="minorHAnsi" w:hAnsiTheme="minorHAnsi" w:cstheme="minorHAnsi"/>
          <w:sz w:val="22"/>
          <w:szCs w:val="22"/>
        </w:rPr>
      </w:pPr>
      <w:r w:rsidRPr="0034704F">
        <w:rPr>
          <w:rFonts w:asciiTheme="minorHAnsi" w:hAnsiTheme="minorHAnsi" w:cstheme="minorHAnsi"/>
          <w:sz w:val="22"/>
          <w:szCs w:val="22"/>
        </w:rPr>
        <w:br w:type="page"/>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5F78CF" w:rsidRPr="0034704F" w14:paraId="4E3908CC" w14:textId="77777777" w:rsidTr="005F78CF">
        <w:trPr>
          <w:trHeight w:val="489"/>
        </w:trPr>
        <w:tc>
          <w:tcPr>
            <w:tcW w:w="2897" w:type="dxa"/>
            <w:shd w:val="clear" w:color="auto" w:fill="E6E6E6"/>
          </w:tcPr>
          <w:p w14:paraId="27B37E4F" w14:textId="77777777" w:rsidR="005F78CF" w:rsidRPr="0034704F" w:rsidRDefault="005F78CF" w:rsidP="005F78CF">
            <w:pPr>
              <w:pStyle w:val="Heading1"/>
              <w:rPr>
                <w:rFonts w:asciiTheme="minorHAnsi" w:hAnsiTheme="minorHAnsi" w:cstheme="minorHAnsi"/>
                <w:b/>
                <w:bCs/>
                <w:sz w:val="22"/>
                <w:szCs w:val="22"/>
              </w:rPr>
            </w:pPr>
            <w:r w:rsidRPr="0034704F">
              <w:rPr>
                <w:rFonts w:asciiTheme="minorHAnsi" w:hAnsiTheme="minorHAnsi" w:cstheme="minorHAnsi"/>
                <w:b/>
                <w:bCs/>
                <w:sz w:val="22"/>
                <w:szCs w:val="22"/>
              </w:rPr>
              <w:t xml:space="preserve">  Risk Rating</w:t>
            </w:r>
          </w:p>
        </w:tc>
        <w:tc>
          <w:tcPr>
            <w:tcW w:w="8623" w:type="dxa"/>
            <w:shd w:val="clear" w:color="auto" w:fill="E6E6E6"/>
          </w:tcPr>
          <w:p w14:paraId="2C01702C" w14:textId="77777777" w:rsidR="005F78CF" w:rsidRPr="0034704F" w:rsidRDefault="005F78CF" w:rsidP="005F78CF">
            <w:pPr>
              <w:pStyle w:val="Heading1"/>
              <w:rPr>
                <w:rFonts w:asciiTheme="minorHAnsi" w:hAnsiTheme="minorHAnsi" w:cstheme="minorHAnsi"/>
                <w:b/>
                <w:bCs/>
                <w:sz w:val="22"/>
                <w:szCs w:val="22"/>
              </w:rPr>
            </w:pPr>
            <w:r w:rsidRPr="0034704F">
              <w:rPr>
                <w:rFonts w:asciiTheme="minorHAnsi" w:hAnsiTheme="minorHAnsi" w:cstheme="minorHAnsi"/>
                <w:b/>
                <w:bCs/>
                <w:sz w:val="22"/>
                <w:szCs w:val="22"/>
              </w:rPr>
              <w:t xml:space="preserve">                                         Action Required</w:t>
            </w:r>
          </w:p>
        </w:tc>
      </w:tr>
      <w:tr w:rsidR="005F78CF" w:rsidRPr="0034704F" w14:paraId="77101912" w14:textId="77777777" w:rsidTr="005F78CF">
        <w:trPr>
          <w:trHeight w:val="644"/>
        </w:trPr>
        <w:tc>
          <w:tcPr>
            <w:tcW w:w="2897" w:type="dxa"/>
            <w:shd w:val="clear" w:color="auto" w:fill="FF5050"/>
          </w:tcPr>
          <w:p w14:paraId="7D135884" w14:textId="77777777" w:rsidR="005F78CF" w:rsidRPr="0034704F" w:rsidRDefault="005F78CF" w:rsidP="005F78CF">
            <w:pPr>
              <w:jc w:val="center"/>
              <w:rPr>
                <w:rFonts w:asciiTheme="minorHAnsi" w:hAnsiTheme="minorHAnsi" w:cstheme="minorHAnsi"/>
                <w:b/>
                <w:bCs/>
                <w:sz w:val="22"/>
                <w:szCs w:val="22"/>
              </w:rPr>
            </w:pPr>
            <w:r w:rsidRPr="0034704F">
              <w:rPr>
                <w:rFonts w:asciiTheme="minorHAnsi" w:hAnsiTheme="minorHAnsi" w:cstheme="minorHAnsi"/>
                <w:b/>
                <w:bCs/>
                <w:sz w:val="22"/>
                <w:szCs w:val="22"/>
              </w:rPr>
              <w:t>20 - 25</w:t>
            </w:r>
          </w:p>
        </w:tc>
        <w:tc>
          <w:tcPr>
            <w:tcW w:w="8623" w:type="dxa"/>
            <w:shd w:val="clear" w:color="auto" w:fill="E6E6E6"/>
          </w:tcPr>
          <w:p w14:paraId="6A37BB0F" w14:textId="77777777" w:rsidR="005F78CF" w:rsidRPr="0034704F" w:rsidRDefault="005F78CF" w:rsidP="005F78CF">
            <w:pPr>
              <w:pStyle w:val="Header"/>
              <w:tabs>
                <w:tab w:val="clear" w:pos="4153"/>
                <w:tab w:val="clear" w:pos="8306"/>
              </w:tabs>
              <w:rPr>
                <w:rFonts w:asciiTheme="minorHAnsi" w:hAnsiTheme="minorHAnsi" w:cstheme="minorHAnsi"/>
                <w:sz w:val="22"/>
                <w:szCs w:val="22"/>
              </w:rPr>
            </w:pPr>
            <w:r w:rsidRPr="0034704F">
              <w:rPr>
                <w:rFonts w:asciiTheme="minorHAnsi" w:hAnsiTheme="minorHAnsi" w:cstheme="minorHAnsi"/>
                <w:b/>
                <w:bCs/>
                <w:sz w:val="22"/>
                <w:szCs w:val="22"/>
              </w:rPr>
              <w:t>Unacceptable</w:t>
            </w:r>
            <w:r w:rsidRPr="0034704F">
              <w:rPr>
                <w:rFonts w:asciiTheme="minorHAnsi" w:hAnsiTheme="minorHAnsi" w:cstheme="minorHAnsi"/>
                <w:sz w:val="22"/>
                <w:szCs w:val="22"/>
              </w:rPr>
              <w:t xml:space="preserve"> – stop activity and make immediate improvements</w:t>
            </w:r>
          </w:p>
        </w:tc>
      </w:tr>
      <w:tr w:rsidR="005F78CF" w:rsidRPr="0034704F" w14:paraId="5FC12234" w14:textId="77777777" w:rsidTr="005F78CF">
        <w:trPr>
          <w:trHeight w:val="644"/>
        </w:trPr>
        <w:tc>
          <w:tcPr>
            <w:tcW w:w="2897" w:type="dxa"/>
            <w:shd w:val="clear" w:color="auto" w:fill="F7CAAC"/>
          </w:tcPr>
          <w:p w14:paraId="3F9EB396" w14:textId="77777777" w:rsidR="005F78CF" w:rsidRPr="0034704F" w:rsidRDefault="005F78CF" w:rsidP="005F78CF">
            <w:pPr>
              <w:jc w:val="center"/>
              <w:rPr>
                <w:rFonts w:asciiTheme="minorHAnsi" w:hAnsiTheme="minorHAnsi" w:cstheme="minorHAnsi"/>
                <w:b/>
                <w:bCs/>
                <w:sz w:val="22"/>
                <w:szCs w:val="22"/>
              </w:rPr>
            </w:pPr>
            <w:r w:rsidRPr="0034704F">
              <w:rPr>
                <w:rFonts w:asciiTheme="minorHAnsi" w:hAnsiTheme="minorHAnsi" w:cstheme="minorHAnsi"/>
                <w:b/>
                <w:bCs/>
                <w:sz w:val="22"/>
                <w:szCs w:val="22"/>
              </w:rPr>
              <w:t>10 - 16</w:t>
            </w:r>
          </w:p>
        </w:tc>
        <w:tc>
          <w:tcPr>
            <w:tcW w:w="8623" w:type="dxa"/>
            <w:shd w:val="clear" w:color="auto" w:fill="E6E6E6"/>
          </w:tcPr>
          <w:p w14:paraId="465C58A2" w14:textId="77777777" w:rsidR="005F78CF" w:rsidRPr="0034704F" w:rsidRDefault="005F78CF" w:rsidP="005F78CF">
            <w:pPr>
              <w:rPr>
                <w:rFonts w:asciiTheme="minorHAnsi" w:hAnsiTheme="minorHAnsi" w:cstheme="minorHAnsi"/>
                <w:sz w:val="22"/>
                <w:szCs w:val="22"/>
              </w:rPr>
            </w:pPr>
            <w:r w:rsidRPr="0034704F">
              <w:rPr>
                <w:rFonts w:asciiTheme="minorHAnsi" w:hAnsiTheme="minorHAnsi" w:cstheme="minorHAnsi"/>
                <w:b/>
                <w:bCs/>
                <w:sz w:val="22"/>
                <w:szCs w:val="22"/>
              </w:rPr>
              <w:t>Urgent action</w:t>
            </w:r>
            <w:r w:rsidRPr="0034704F">
              <w:rPr>
                <w:rFonts w:asciiTheme="minorHAnsi" w:hAnsiTheme="minorHAnsi" w:cstheme="minorHAnsi"/>
                <w:sz w:val="22"/>
                <w:szCs w:val="22"/>
              </w:rPr>
              <w:t xml:space="preserve"> – take immediate action and stop activity, if necessary, maintain existing controls vigorously </w:t>
            </w:r>
          </w:p>
        </w:tc>
      </w:tr>
      <w:tr w:rsidR="005F78CF" w:rsidRPr="0034704F" w14:paraId="58FBC8CF" w14:textId="77777777" w:rsidTr="005F78CF">
        <w:trPr>
          <w:trHeight w:val="644"/>
        </w:trPr>
        <w:tc>
          <w:tcPr>
            <w:tcW w:w="2897" w:type="dxa"/>
            <w:shd w:val="clear" w:color="auto" w:fill="FFFF66"/>
          </w:tcPr>
          <w:p w14:paraId="0F4A1F8D" w14:textId="77777777" w:rsidR="005F78CF" w:rsidRPr="0034704F" w:rsidRDefault="005F78CF" w:rsidP="005F78CF">
            <w:pPr>
              <w:jc w:val="center"/>
              <w:rPr>
                <w:rFonts w:asciiTheme="minorHAnsi" w:hAnsiTheme="minorHAnsi" w:cstheme="minorHAnsi"/>
                <w:b/>
                <w:bCs/>
                <w:sz w:val="22"/>
                <w:szCs w:val="22"/>
              </w:rPr>
            </w:pPr>
            <w:r w:rsidRPr="0034704F">
              <w:rPr>
                <w:rFonts w:asciiTheme="minorHAnsi" w:hAnsiTheme="minorHAnsi" w:cstheme="minorHAnsi"/>
                <w:b/>
                <w:bCs/>
                <w:sz w:val="22"/>
                <w:szCs w:val="22"/>
              </w:rPr>
              <w:t>5 - 9</w:t>
            </w:r>
          </w:p>
        </w:tc>
        <w:tc>
          <w:tcPr>
            <w:tcW w:w="8623" w:type="dxa"/>
            <w:shd w:val="clear" w:color="auto" w:fill="E6E6E6"/>
          </w:tcPr>
          <w:p w14:paraId="29A924F6" w14:textId="77777777" w:rsidR="005F78CF" w:rsidRPr="0034704F" w:rsidRDefault="005F78CF" w:rsidP="005F78CF">
            <w:pPr>
              <w:rPr>
                <w:rFonts w:asciiTheme="minorHAnsi" w:hAnsiTheme="minorHAnsi" w:cstheme="minorHAnsi"/>
                <w:b/>
                <w:bCs/>
                <w:sz w:val="22"/>
                <w:szCs w:val="22"/>
              </w:rPr>
            </w:pPr>
            <w:r w:rsidRPr="0034704F">
              <w:rPr>
                <w:rFonts w:asciiTheme="minorHAnsi" w:hAnsiTheme="minorHAnsi" w:cstheme="minorHAnsi"/>
                <w:b/>
                <w:bCs/>
                <w:sz w:val="22"/>
                <w:szCs w:val="22"/>
              </w:rPr>
              <w:t xml:space="preserve">Action – </w:t>
            </w:r>
            <w:r w:rsidRPr="0034704F">
              <w:rPr>
                <w:rFonts w:asciiTheme="minorHAnsi" w:hAnsiTheme="minorHAnsi" w:cstheme="minorHAnsi"/>
                <w:sz w:val="22"/>
                <w:szCs w:val="22"/>
              </w:rPr>
              <w:t>Improve within specific timescales</w:t>
            </w:r>
          </w:p>
        </w:tc>
      </w:tr>
      <w:tr w:rsidR="005F78CF" w:rsidRPr="0034704F" w14:paraId="58FE9525" w14:textId="77777777" w:rsidTr="005F78CF">
        <w:trPr>
          <w:trHeight w:val="644"/>
        </w:trPr>
        <w:tc>
          <w:tcPr>
            <w:tcW w:w="2897" w:type="dxa"/>
            <w:shd w:val="clear" w:color="auto" w:fill="CCFF99"/>
          </w:tcPr>
          <w:p w14:paraId="4E538610" w14:textId="77777777" w:rsidR="005F78CF" w:rsidRPr="0034704F" w:rsidRDefault="005F78CF" w:rsidP="005F78CF">
            <w:pPr>
              <w:jc w:val="center"/>
              <w:rPr>
                <w:rFonts w:asciiTheme="minorHAnsi" w:hAnsiTheme="minorHAnsi" w:cstheme="minorHAnsi"/>
                <w:b/>
                <w:bCs/>
                <w:color w:val="CCFF99"/>
                <w:sz w:val="22"/>
                <w:szCs w:val="22"/>
              </w:rPr>
            </w:pPr>
            <w:r w:rsidRPr="0034704F">
              <w:rPr>
                <w:rFonts w:asciiTheme="minorHAnsi" w:hAnsiTheme="minorHAnsi" w:cstheme="minorHAnsi"/>
                <w:b/>
                <w:bCs/>
                <w:sz w:val="22"/>
                <w:szCs w:val="22"/>
              </w:rPr>
              <w:t>3 - 4</w:t>
            </w:r>
          </w:p>
        </w:tc>
        <w:tc>
          <w:tcPr>
            <w:tcW w:w="8623" w:type="dxa"/>
            <w:shd w:val="clear" w:color="auto" w:fill="E6E6E6"/>
          </w:tcPr>
          <w:p w14:paraId="754AFDFC" w14:textId="77777777" w:rsidR="005F78CF" w:rsidRPr="0034704F" w:rsidRDefault="005F78CF" w:rsidP="005F78CF">
            <w:pPr>
              <w:rPr>
                <w:rFonts w:asciiTheme="minorHAnsi" w:hAnsiTheme="minorHAnsi" w:cstheme="minorHAnsi"/>
                <w:sz w:val="22"/>
                <w:szCs w:val="22"/>
              </w:rPr>
            </w:pPr>
            <w:r w:rsidRPr="0034704F">
              <w:rPr>
                <w:rFonts w:asciiTheme="minorHAnsi" w:hAnsiTheme="minorHAnsi" w:cstheme="minorHAnsi"/>
                <w:b/>
                <w:bCs/>
                <w:sz w:val="22"/>
                <w:szCs w:val="22"/>
              </w:rPr>
              <w:t>Monitor</w:t>
            </w:r>
            <w:r w:rsidRPr="0034704F">
              <w:rPr>
                <w:rFonts w:asciiTheme="minorHAnsi" w:hAnsiTheme="minorHAnsi" w:cstheme="minorHAnsi"/>
                <w:sz w:val="22"/>
                <w:szCs w:val="22"/>
              </w:rPr>
              <w:t xml:space="preserve"> – but look to improve at review or if there is a significant change</w:t>
            </w:r>
          </w:p>
        </w:tc>
      </w:tr>
      <w:tr w:rsidR="005F78CF" w:rsidRPr="0034704F" w14:paraId="5D75EB7A" w14:textId="77777777" w:rsidTr="005F78CF">
        <w:trPr>
          <w:trHeight w:val="644"/>
        </w:trPr>
        <w:tc>
          <w:tcPr>
            <w:tcW w:w="2897" w:type="dxa"/>
            <w:shd w:val="clear" w:color="auto" w:fill="66FF66"/>
          </w:tcPr>
          <w:p w14:paraId="39AC9C29" w14:textId="77777777" w:rsidR="005F78CF" w:rsidRPr="0034704F" w:rsidRDefault="005F78CF" w:rsidP="005F78CF">
            <w:pPr>
              <w:jc w:val="center"/>
              <w:rPr>
                <w:rFonts w:asciiTheme="minorHAnsi" w:hAnsiTheme="minorHAnsi" w:cstheme="minorHAnsi"/>
                <w:b/>
                <w:bCs/>
                <w:sz w:val="22"/>
                <w:szCs w:val="22"/>
              </w:rPr>
            </w:pPr>
            <w:r w:rsidRPr="0034704F">
              <w:rPr>
                <w:rFonts w:asciiTheme="minorHAnsi" w:hAnsiTheme="minorHAnsi" w:cstheme="minorHAnsi"/>
                <w:b/>
                <w:bCs/>
                <w:sz w:val="22"/>
                <w:szCs w:val="22"/>
              </w:rPr>
              <w:t>1 - 2</w:t>
            </w:r>
          </w:p>
        </w:tc>
        <w:tc>
          <w:tcPr>
            <w:tcW w:w="8623" w:type="dxa"/>
            <w:shd w:val="clear" w:color="auto" w:fill="E6E6E6"/>
          </w:tcPr>
          <w:p w14:paraId="2DEFA411" w14:textId="77777777" w:rsidR="005F78CF" w:rsidRPr="0034704F" w:rsidRDefault="005F78CF" w:rsidP="005F78CF">
            <w:pPr>
              <w:rPr>
                <w:rFonts w:asciiTheme="minorHAnsi" w:hAnsiTheme="minorHAnsi" w:cstheme="minorHAnsi"/>
                <w:sz w:val="22"/>
                <w:szCs w:val="22"/>
              </w:rPr>
            </w:pPr>
            <w:r w:rsidRPr="0034704F">
              <w:rPr>
                <w:rFonts w:asciiTheme="minorHAnsi" w:hAnsiTheme="minorHAnsi" w:cstheme="minorHAnsi"/>
                <w:b/>
                <w:bCs/>
                <w:sz w:val="22"/>
                <w:szCs w:val="22"/>
              </w:rPr>
              <w:t>Acceptable</w:t>
            </w:r>
            <w:r w:rsidRPr="0034704F">
              <w:rPr>
                <w:rFonts w:asciiTheme="minorHAnsi" w:hAnsiTheme="minorHAnsi" w:cstheme="minorHAnsi"/>
                <w:sz w:val="22"/>
                <w:szCs w:val="22"/>
              </w:rPr>
              <w:t xml:space="preserve"> – no further action but ensure controls are maintained &amp; reviewed</w:t>
            </w:r>
          </w:p>
        </w:tc>
      </w:tr>
    </w:tbl>
    <w:p w14:paraId="2611D585" w14:textId="77777777" w:rsidR="00905E84" w:rsidRPr="0034704F" w:rsidRDefault="00905E84">
      <w:pPr>
        <w:pStyle w:val="Header"/>
        <w:tabs>
          <w:tab w:val="clear" w:pos="4153"/>
          <w:tab w:val="clear" w:pos="8306"/>
        </w:tabs>
        <w:rPr>
          <w:rFonts w:asciiTheme="minorHAnsi" w:hAnsiTheme="minorHAnsi" w:cstheme="minorHAnsi"/>
          <w:sz w:val="22"/>
          <w:szCs w:val="22"/>
        </w:rPr>
      </w:pPr>
    </w:p>
    <w:p w14:paraId="778EA6C4" w14:textId="0AD0E8EB" w:rsidR="00262F39" w:rsidRPr="0034704F" w:rsidRDefault="00B30330">
      <w:pPr>
        <w:pStyle w:val="Header"/>
        <w:tabs>
          <w:tab w:val="clear" w:pos="4153"/>
          <w:tab w:val="clear" w:pos="8306"/>
        </w:tabs>
        <w:rPr>
          <w:rFonts w:asciiTheme="minorHAnsi" w:hAnsiTheme="minorHAnsi" w:cstheme="minorHAnsi"/>
          <w:sz w:val="22"/>
          <w:szCs w:val="22"/>
        </w:rPr>
      </w:pPr>
      <w:r w:rsidRPr="0034704F">
        <w:rPr>
          <w:rFonts w:asciiTheme="minorHAnsi" w:hAnsiTheme="minorHAnsi" w:cstheme="minorHAnsi"/>
          <w:noProof/>
          <w:sz w:val="22"/>
          <w:szCs w:val="22"/>
          <w:lang w:eastAsia="en-GB"/>
        </w:rPr>
        <w:drawing>
          <wp:anchor distT="0" distB="0" distL="114300" distR="114300" simplePos="0" relativeHeight="251658240" behindDoc="0" locked="0" layoutInCell="1" allowOverlap="1" wp14:anchorId="505F8DF4" wp14:editId="35514BAD">
            <wp:simplePos x="0" y="0"/>
            <wp:positionH relativeFrom="column">
              <wp:posOffset>-305435</wp:posOffset>
            </wp:positionH>
            <wp:positionV relativeFrom="paragraph">
              <wp:posOffset>-107950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Pr="0034704F" w:rsidRDefault="00262F39">
      <w:pPr>
        <w:rPr>
          <w:rFonts w:asciiTheme="minorHAnsi" w:hAnsiTheme="minorHAnsi" w:cstheme="minorHAnsi"/>
          <w:sz w:val="22"/>
          <w:szCs w:val="22"/>
        </w:rPr>
      </w:pPr>
    </w:p>
    <w:p w14:paraId="4CBC0571" w14:textId="77777777" w:rsidR="00262F39" w:rsidRPr="0034704F" w:rsidRDefault="00262F39">
      <w:pPr>
        <w:rPr>
          <w:rFonts w:asciiTheme="minorHAnsi" w:hAnsiTheme="minorHAnsi" w:cstheme="minorHAnsi"/>
          <w:sz w:val="22"/>
          <w:szCs w:val="22"/>
        </w:rPr>
      </w:pPr>
    </w:p>
    <w:p w14:paraId="6429A38E" w14:textId="77777777" w:rsidR="00262F39" w:rsidRPr="0034704F" w:rsidRDefault="00262F39">
      <w:pPr>
        <w:rPr>
          <w:rFonts w:asciiTheme="minorHAnsi" w:hAnsiTheme="minorHAnsi" w:cstheme="minorHAnsi"/>
          <w:sz w:val="22"/>
          <w:szCs w:val="22"/>
        </w:rPr>
      </w:pPr>
    </w:p>
    <w:p w14:paraId="2C7460D2" w14:textId="77777777" w:rsidR="00262F39" w:rsidRPr="0034704F" w:rsidRDefault="00262F39">
      <w:pPr>
        <w:rPr>
          <w:rFonts w:asciiTheme="minorHAnsi" w:hAnsiTheme="minorHAnsi" w:cstheme="minorHAnsi"/>
          <w:sz w:val="22"/>
          <w:szCs w:val="22"/>
        </w:rPr>
      </w:pPr>
    </w:p>
    <w:p w14:paraId="07B310CA" w14:textId="77777777" w:rsidR="00262F39" w:rsidRPr="0034704F" w:rsidRDefault="00262F39">
      <w:pPr>
        <w:rPr>
          <w:rFonts w:asciiTheme="minorHAnsi" w:hAnsiTheme="minorHAnsi" w:cstheme="minorHAnsi"/>
          <w:sz w:val="22"/>
          <w:szCs w:val="22"/>
        </w:rPr>
      </w:pPr>
    </w:p>
    <w:p w14:paraId="7B97C735" w14:textId="77777777" w:rsidR="00262F39" w:rsidRPr="0034704F" w:rsidRDefault="00262F39">
      <w:pPr>
        <w:rPr>
          <w:rFonts w:asciiTheme="minorHAnsi" w:hAnsiTheme="minorHAnsi" w:cstheme="minorHAnsi"/>
          <w:sz w:val="22"/>
          <w:szCs w:val="22"/>
        </w:rPr>
      </w:pPr>
    </w:p>
    <w:p w14:paraId="08C23471" w14:textId="77777777" w:rsidR="00262F39" w:rsidRPr="0034704F" w:rsidRDefault="00262F39">
      <w:pPr>
        <w:rPr>
          <w:rFonts w:asciiTheme="minorHAnsi" w:hAnsiTheme="minorHAnsi" w:cstheme="minorHAnsi"/>
          <w:sz w:val="22"/>
          <w:szCs w:val="22"/>
        </w:rPr>
      </w:pPr>
    </w:p>
    <w:p w14:paraId="1D629404" w14:textId="77777777" w:rsidR="00262F39" w:rsidRPr="0034704F" w:rsidRDefault="00262F39">
      <w:pPr>
        <w:rPr>
          <w:rFonts w:asciiTheme="minorHAnsi" w:hAnsiTheme="minorHAnsi" w:cstheme="minorHAnsi"/>
          <w:sz w:val="22"/>
          <w:szCs w:val="22"/>
        </w:rPr>
      </w:pPr>
    </w:p>
    <w:p w14:paraId="69D5236F" w14:textId="77777777" w:rsidR="00262F39" w:rsidRPr="0034704F" w:rsidRDefault="00262F39">
      <w:pPr>
        <w:rPr>
          <w:rFonts w:asciiTheme="minorHAnsi" w:hAnsiTheme="minorHAnsi" w:cstheme="minorHAnsi"/>
          <w:sz w:val="22"/>
          <w:szCs w:val="22"/>
        </w:rPr>
      </w:pPr>
    </w:p>
    <w:p w14:paraId="30BD4C31" w14:textId="77777777" w:rsidR="00262F39" w:rsidRPr="0034704F" w:rsidRDefault="00262F39">
      <w:pPr>
        <w:rPr>
          <w:rFonts w:asciiTheme="minorHAnsi" w:hAnsiTheme="minorHAnsi" w:cstheme="minorHAnsi"/>
          <w:sz w:val="22"/>
          <w:szCs w:val="22"/>
        </w:rPr>
      </w:pPr>
    </w:p>
    <w:p w14:paraId="6920B8BC" w14:textId="77777777" w:rsidR="00262F39" w:rsidRPr="0034704F" w:rsidRDefault="00262F39">
      <w:pPr>
        <w:rPr>
          <w:rFonts w:asciiTheme="minorHAnsi" w:hAnsiTheme="minorHAnsi" w:cstheme="minorHAnsi"/>
          <w:sz w:val="22"/>
          <w:szCs w:val="22"/>
        </w:rPr>
      </w:pPr>
    </w:p>
    <w:p w14:paraId="275BE255" w14:textId="4AD49C8E" w:rsidR="00262F39" w:rsidRPr="0034704F" w:rsidRDefault="00262F39">
      <w:pPr>
        <w:rPr>
          <w:rFonts w:asciiTheme="minorHAnsi" w:hAnsiTheme="minorHAnsi" w:cstheme="minorHAnsi"/>
          <w:sz w:val="22"/>
          <w:szCs w:val="22"/>
        </w:rPr>
      </w:pPr>
    </w:p>
    <w:p w14:paraId="0B06AF26" w14:textId="5611C8F7" w:rsidR="00262F39" w:rsidRPr="0034704F" w:rsidRDefault="00262F39">
      <w:pPr>
        <w:pStyle w:val="Header"/>
        <w:tabs>
          <w:tab w:val="clear" w:pos="4153"/>
          <w:tab w:val="clear" w:pos="8306"/>
        </w:tabs>
        <w:rPr>
          <w:rFonts w:asciiTheme="minorHAnsi" w:hAnsiTheme="minorHAnsi" w:cstheme="minorHAnsi"/>
          <w:sz w:val="22"/>
          <w:szCs w:val="22"/>
        </w:rPr>
      </w:pPr>
    </w:p>
    <w:p w14:paraId="1A79F73C" w14:textId="39645E96" w:rsidR="00262F39" w:rsidRPr="0034704F" w:rsidRDefault="00262F39">
      <w:pPr>
        <w:rPr>
          <w:rFonts w:asciiTheme="minorHAnsi" w:hAnsiTheme="minorHAnsi" w:cstheme="minorHAnsi"/>
          <w:sz w:val="22"/>
          <w:szCs w:val="22"/>
        </w:rPr>
      </w:pPr>
    </w:p>
    <w:p w14:paraId="540E75A3" w14:textId="514DB330" w:rsidR="00262F39" w:rsidRPr="0034704F" w:rsidRDefault="00262F39">
      <w:pPr>
        <w:rPr>
          <w:rFonts w:asciiTheme="minorHAnsi" w:hAnsiTheme="minorHAnsi" w:cstheme="minorHAnsi"/>
          <w:sz w:val="22"/>
          <w:szCs w:val="22"/>
        </w:rPr>
      </w:pPr>
      <w:r w:rsidRPr="0034704F">
        <w:rPr>
          <w:rFonts w:asciiTheme="minorHAnsi" w:hAnsiTheme="minorHAnsi" w:cstheme="minorHAnsi"/>
          <w:sz w:val="22"/>
          <w:szCs w:val="22"/>
        </w:rPr>
        <w:t xml:space="preserve">                                                                                                                                         </w:t>
      </w:r>
    </w:p>
    <w:p w14:paraId="49C3DAEF" w14:textId="70C08EDA" w:rsidR="00262F39" w:rsidRPr="0034704F" w:rsidRDefault="00262F39">
      <w:pPr>
        <w:rPr>
          <w:rFonts w:asciiTheme="minorHAnsi" w:hAnsiTheme="minorHAnsi" w:cstheme="minorHAnsi"/>
          <w:vanish/>
          <w:color w:val="000000"/>
          <w:sz w:val="22"/>
          <w:szCs w:val="22"/>
        </w:rPr>
      </w:pPr>
      <w:r w:rsidRPr="0034704F">
        <w:rPr>
          <w:rFonts w:asciiTheme="minorHAnsi" w:hAnsiTheme="minorHAnsi" w:cstheme="minorHAnsi"/>
          <w:b/>
          <w:bCs/>
          <w:color w:val="4F2170"/>
          <w:sz w:val="22"/>
          <w:szCs w:val="22"/>
          <w:u w:val="single"/>
        </w:rPr>
        <w:t>Likelihood</w:t>
      </w:r>
      <w:r w:rsidRPr="0034704F">
        <w:rPr>
          <w:rFonts w:asciiTheme="minorHAnsi" w:hAnsiTheme="minorHAnsi" w:cstheme="minorHAnsi"/>
          <w:b/>
          <w:bCs/>
          <w:color w:val="4F2170"/>
          <w:sz w:val="22"/>
          <w:szCs w:val="22"/>
        </w:rPr>
        <w:t xml:space="preserve">:               </w:t>
      </w:r>
      <w:r w:rsidRPr="0034704F">
        <w:rPr>
          <w:rFonts w:asciiTheme="minorHAnsi" w:hAnsiTheme="minorHAnsi" w:cstheme="minorHAnsi"/>
          <w:b/>
          <w:bCs/>
          <w:color w:val="4F2170"/>
          <w:sz w:val="22"/>
          <w:szCs w:val="22"/>
          <w:u w:val="single"/>
        </w:rPr>
        <w:t>Consequence</w:t>
      </w:r>
      <w:r w:rsidRPr="0034704F">
        <w:rPr>
          <w:rFonts w:asciiTheme="minorHAnsi" w:hAnsiTheme="minorHAnsi" w:cstheme="minorHAnsi"/>
          <w:color w:val="4F2170"/>
          <w:sz w:val="22"/>
          <w:szCs w:val="22"/>
          <w:u w:val="single"/>
        </w:rPr>
        <w:t>:</w:t>
      </w:r>
    </w:p>
    <w:p w14:paraId="79B2F22A" w14:textId="77777777" w:rsidR="00262F39" w:rsidRPr="0034704F" w:rsidRDefault="00262F39">
      <w:pPr>
        <w:rPr>
          <w:rFonts w:asciiTheme="minorHAnsi" w:hAnsiTheme="minorHAnsi" w:cstheme="minorHAnsi"/>
          <w:color w:val="4F2170"/>
          <w:sz w:val="22"/>
          <w:szCs w:val="22"/>
        </w:rPr>
      </w:pPr>
    </w:p>
    <w:p w14:paraId="61013250" w14:textId="2980BBCC" w:rsidR="00262F39" w:rsidRPr="0034704F" w:rsidRDefault="00B30330">
      <w:pPr>
        <w:rPr>
          <w:rFonts w:asciiTheme="minorHAnsi" w:hAnsiTheme="minorHAnsi" w:cstheme="minorHAnsi"/>
          <w:vanish/>
          <w:color w:val="000000"/>
          <w:sz w:val="22"/>
          <w:szCs w:val="22"/>
        </w:rPr>
      </w:pPr>
      <w:r w:rsidRPr="0034704F">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77EB14AE">
                <wp:simplePos x="0" y="0"/>
                <wp:positionH relativeFrom="column">
                  <wp:posOffset>2660650</wp:posOffset>
                </wp:positionH>
                <wp:positionV relativeFrom="paragraph">
                  <wp:posOffset>93980</wp:posOffset>
                </wp:positionV>
                <wp:extent cx="7359650" cy="1341120"/>
                <wp:effectExtent l="0" t="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0" cy="1341120"/>
                        </a:xfrm>
                        <a:prstGeom prst="rect">
                          <a:avLst/>
                        </a:prstGeom>
                        <a:solidFill>
                          <a:srgbClr val="FFFFFF"/>
                        </a:solidFill>
                        <a:ln w="9525">
                          <a:solidFill>
                            <a:srgbClr val="000000"/>
                          </a:solidFill>
                          <a:miter lim="800000"/>
                          <a:headEnd/>
                          <a:tailEnd/>
                        </a:ln>
                      </wps:spPr>
                      <wps:txbx>
                        <w:txbxContent>
                          <w:p w14:paraId="575D94F0" w14:textId="77777777" w:rsidR="00B25942" w:rsidRPr="00E72075" w:rsidRDefault="00B25942">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B25942" w:rsidRPr="00E72075" w:rsidRDefault="00B25942">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B25942" w:rsidRPr="00E46D85" w:rsidRDefault="00B25942"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9.5pt;margin-top:7.4pt;width:579.5pt;height:10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">
                <v:textbox>
                  <w:txbxContent>
                    <w:p w14:paraId="575D94F0" w14:textId="77777777" w:rsidR="00B25942" w:rsidRPr="00E72075" w:rsidRDefault="00B25942">
                      <w:pPr>
                        <w:tabs>
                          <w:tab w:val="left" w:pos="360"/>
                        </w:tabs>
                        <w:rPr>
                          <w:rFonts w:asciiTheme="minorHAnsi" w:hAnsiTheme="minorHAnsi" w:cstheme="minorHAnsi"/>
                          <w:sz w:val="22"/>
                        </w:rPr>
                      </w:pPr>
                      <w:r>
                        <w:rPr>
                          <w:rFonts w:ascii="Arial" w:hAnsi="Arial"/>
                        </w:rPr>
                        <w:t>(1)</w:t>
                      </w:r>
                      <w:r>
                        <w:rPr>
                          <w:rFonts w:ascii="Arial" w:hAnsi="Arial"/>
                        </w:rPr>
                        <w:tab/>
                      </w:r>
                      <w:r w:rsidRPr="00E72075">
                        <w:rPr>
                          <w:rFonts w:asciiTheme="minorHAnsi" w:hAnsiTheme="minorHAnsi" w:cstheme="minorHAnsi"/>
                          <w:sz w:val="22"/>
                        </w:rPr>
                        <w:t xml:space="preserve">List hazards </w:t>
                      </w:r>
                      <w:r w:rsidRPr="00E72075">
                        <w:rPr>
                          <w:rFonts w:asciiTheme="minorHAnsi" w:hAnsiTheme="minorHAnsi" w:cstheme="minorHAnsi"/>
                          <w:b/>
                          <w:i/>
                          <w:sz w:val="22"/>
                        </w:rPr>
                        <w:t>something with the potential to cause harm</w:t>
                      </w:r>
                      <w:r w:rsidRPr="00E72075">
                        <w:rPr>
                          <w:rFonts w:asciiTheme="minorHAnsi" w:hAnsiTheme="minorHAnsi" w:cstheme="minorHAnsi"/>
                          <w:sz w:val="22"/>
                        </w:rPr>
                        <w:t xml:space="preserve"> here</w:t>
                      </w:r>
                    </w:p>
                    <w:p w14:paraId="3C279F4B" w14:textId="77777777" w:rsidR="00B25942" w:rsidRPr="00E72075" w:rsidRDefault="00B25942">
                      <w:pPr>
                        <w:pStyle w:val="Footer"/>
                        <w:tabs>
                          <w:tab w:val="left" w:pos="360"/>
                        </w:tabs>
                        <w:rPr>
                          <w:rFonts w:asciiTheme="minorHAnsi" w:hAnsiTheme="minorHAnsi" w:cstheme="minorHAnsi"/>
                          <w:sz w:val="22"/>
                        </w:rPr>
                      </w:pPr>
                      <w:r w:rsidRPr="00E72075">
                        <w:rPr>
                          <w:rFonts w:asciiTheme="minorHAnsi" w:hAnsiTheme="minorHAnsi" w:cstheme="minorHAnsi"/>
                          <w:sz w:val="22"/>
                        </w:rPr>
                        <w:t>(2)</w:t>
                      </w:r>
                      <w:r w:rsidRPr="00E72075">
                        <w:rPr>
                          <w:rFonts w:asciiTheme="minorHAnsi" w:hAnsiTheme="minorHAnsi" w:cstheme="minorHAnsi"/>
                          <w:sz w:val="22"/>
                        </w:rPr>
                        <w:tab/>
                        <w:t>List groups of people who are especially at risk from the significant hazards which you have identified</w:t>
                      </w:r>
                    </w:p>
                    <w:p w14:paraId="5716CD7F" w14:textId="77777777" w:rsidR="00B25942" w:rsidRPr="00E46D85" w:rsidRDefault="00B25942" w:rsidP="00E46D85">
                      <w:pPr>
                        <w:pStyle w:val="Footer"/>
                        <w:numPr>
                          <w:ilvl w:val="0"/>
                          <w:numId w:val="1"/>
                        </w:numPr>
                        <w:tabs>
                          <w:tab w:val="left" w:pos="360"/>
                        </w:tabs>
                        <w:rPr>
                          <w:rFonts w:ascii="Arial" w:hAnsi="Arial" w:cs="Arial"/>
                          <w:sz w:val="22"/>
                          <w:szCs w:val="22"/>
                        </w:rPr>
                      </w:pPr>
                      <w:r w:rsidRPr="00E72075">
                        <w:rPr>
                          <w:rFonts w:asciiTheme="minorHAnsi" w:hAnsiTheme="minorHAnsi" w:cstheme="minorHAnsi"/>
                        </w:rPr>
                        <w:tab/>
                      </w:r>
                      <w:r w:rsidRPr="00E72075">
                        <w:rPr>
                          <w:rFonts w:asciiTheme="minorHAnsi" w:hAnsiTheme="minorHAnsi" w:cstheme="minorHAnsi"/>
                          <w:sz w:val="22"/>
                          <w:szCs w:val="22"/>
                        </w:rPr>
                        <w:t xml:space="preserve">List existing controls here or note where the information may be found. Then try to quantify the level of risk </w:t>
                      </w:r>
                      <w:r w:rsidRPr="00E72075">
                        <w:rPr>
                          <w:rFonts w:asciiTheme="minorHAnsi" w:hAnsiTheme="minorHAnsi" w:cstheme="minorHAnsi"/>
                          <w:b/>
                          <w:i/>
                          <w:sz w:val="22"/>
                          <w:szCs w:val="22"/>
                        </w:rPr>
                        <w:t>the likelihood of harm arising</w:t>
                      </w:r>
                      <w:r w:rsidRPr="00E72075">
                        <w:rPr>
                          <w:rFonts w:asciiTheme="minorHAnsi" w:hAnsiTheme="minorHAnsi" w:cstheme="minorHAnsi"/>
                          <w:sz w:val="22"/>
                          <w:szCs w:val="22"/>
                        </w:rPr>
                        <w:t xml:space="preserve"> that remains when the existing </w:t>
                      </w:r>
                      <w:r w:rsidRPr="00E72075">
                        <w:rPr>
                          <w:rFonts w:asciiTheme="minorHAnsi" w:hAnsiTheme="minorHAnsi" w:cstheme="minorHAnsi"/>
                          <w:sz w:val="22"/>
                          <w:szCs w:val="22"/>
                        </w:rPr>
                        <w:tab/>
                        <w:t>controls are in place based on the number of persons affected, how often they are exposed to the hazard and the severity of any consequence</w:t>
                      </w:r>
                      <w:r w:rsidRPr="00E72075">
                        <w:rPr>
                          <w:rFonts w:asciiTheme="minorHAnsi" w:hAnsiTheme="minorHAnsi" w:cstheme="minorHAnsi"/>
                          <w:i/>
                          <w:sz w:val="22"/>
                          <w:szCs w:val="22"/>
                        </w:rPr>
                        <w:t xml:space="preserve">. </w:t>
                      </w:r>
                      <w:r w:rsidRPr="00E72075">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w:t>
                      </w:r>
                      <w:r w:rsidRPr="00E46D85">
                        <w:rPr>
                          <w:rFonts w:ascii="Arial" w:hAnsi="Arial" w:cs="Arial"/>
                          <w:sz w:val="22"/>
                          <w:szCs w:val="22"/>
                        </w:rPr>
                        <w:t xml:space="preserve"> be noted.</w:t>
                      </w:r>
                    </w:p>
                  </w:txbxContent>
                </v:textbox>
              </v:rect>
            </w:pict>
          </mc:Fallback>
        </mc:AlternateContent>
      </w:r>
    </w:p>
    <w:p w14:paraId="05F4070D" w14:textId="42301884" w:rsidR="00262F39" w:rsidRPr="0034704F" w:rsidRDefault="00262F39">
      <w:pPr>
        <w:rPr>
          <w:rFonts w:asciiTheme="minorHAnsi" w:hAnsiTheme="minorHAnsi" w:cstheme="minorHAnsi"/>
          <w:vanish/>
          <w:color w:val="000000"/>
          <w:sz w:val="22"/>
          <w:szCs w:val="22"/>
        </w:rPr>
      </w:pPr>
      <w:r w:rsidRPr="0034704F">
        <w:rPr>
          <w:rFonts w:asciiTheme="minorHAnsi" w:hAnsiTheme="minorHAnsi" w:cstheme="minorHAnsi"/>
          <w:color w:val="4F2170"/>
          <w:sz w:val="22"/>
          <w:szCs w:val="22"/>
        </w:rPr>
        <w:t xml:space="preserve">5 – Very likely         </w:t>
      </w:r>
      <w:r w:rsidR="007B69C1" w:rsidRPr="0034704F">
        <w:rPr>
          <w:rFonts w:asciiTheme="minorHAnsi" w:hAnsiTheme="minorHAnsi" w:cstheme="minorHAnsi"/>
          <w:color w:val="4F2170"/>
          <w:sz w:val="22"/>
          <w:szCs w:val="22"/>
        </w:rPr>
        <w:t xml:space="preserve"> </w:t>
      </w:r>
      <w:r w:rsidRPr="0034704F">
        <w:rPr>
          <w:rFonts w:asciiTheme="minorHAnsi" w:hAnsiTheme="minorHAnsi" w:cstheme="minorHAnsi"/>
          <w:color w:val="4F2170"/>
          <w:sz w:val="22"/>
          <w:szCs w:val="22"/>
        </w:rPr>
        <w:t>5 – Catastrophic</w:t>
      </w:r>
    </w:p>
    <w:p w14:paraId="7DBF24FB" w14:textId="77777777" w:rsidR="00262F39" w:rsidRPr="0034704F" w:rsidRDefault="00262F39">
      <w:pPr>
        <w:rPr>
          <w:rFonts w:asciiTheme="minorHAnsi" w:hAnsiTheme="minorHAnsi" w:cstheme="minorHAnsi"/>
          <w:vanish/>
          <w:color w:val="000000"/>
          <w:sz w:val="22"/>
          <w:szCs w:val="22"/>
        </w:rPr>
      </w:pPr>
    </w:p>
    <w:p w14:paraId="28FAB848" w14:textId="77777777" w:rsidR="00262F39" w:rsidRPr="0034704F" w:rsidRDefault="00262F39">
      <w:pPr>
        <w:rPr>
          <w:rFonts w:asciiTheme="minorHAnsi" w:hAnsiTheme="minorHAnsi" w:cstheme="minorHAnsi"/>
          <w:sz w:val="22"/>
          <w:szCs w:val="22"/>
        </w:rPr>
      </w:pPr>
    </w:p>
    <w:p w14:paraId="357C68D1" w14:textId="130BAE72" w:rsidR="00262F39" w:rsidRPr="0034704F" w:rsidRDefault="00262F39">
      <w:pPr>
        <w:rPr>
          <w:rFonts w:asciiTheme="minorHAnsi" w:hAnsiTheme="minorHAnsi" w:cstheme="minorHAnsi"/>
          <w:color w:val="4F2170"/>
          <w:sz w:val="22"/>
          <w:szCs w:val="22"/>
        </w:rPr>
      </w:pPr>
      <w:r w:rsidRPr="0034704F">
        <w:rPr>
          <w:rFonts w:asciiTheme="minorHAnsi" w:hAnsiTheme="minorHAnsi" w:cstheme="minorHAnsi"/>
          <w:color w:val="4F2170"/>
          <w:sz w:val="22"/>
          <w:szCs w:val="22"/>
        </w:rPr>
        <w:t xml:space="preserve">4 – Likely                </w:t>
      </w:r>
      <w:r w:rsidR="007B69C1" w:rsidRPr="0034704F">
        <w:rPr>
          <w:rFonts w:asciiTheme="minorHAnsi" w:hAnsiTheme="minorHAnsi" w:cstheme="minorHAnsi"/>
          <w:color w:val="4F2170"/>
          <w:sz w:val="22"/>
          <w:szCs w:val="22"/>
        </w:rPr>
        <w:t xml:space="preserve">  </w:t>
      </w:r>
      <w:r w:rsidRPr="0034704F">
        <w:rPr>
          <w:rFonts w:asciiTheme="minorHAnsi" w:hAnsiTheme="minorHAnsi" w:cstheme="minorHAnsi"/>
          <w:color w:val="4F2170"/>
          <w:sz w:val="22"/>
          <w:szCs w:val="22"/>
        </w:rPr>
        <w:t xml:space="preserve">4 – Major </w:t>
      </w:r>
    </w:p>
    <w:p w14:paraId="00CDD86C" w14:textId="764BCDA3" w:rsidR="00262F39" w:rsidRPr="0034704F" w:rsidRDefault="00262F39">
      <w:pPr>
        <w:rPr>
          <w:rFonts w:asciiTheme="minorHAnsi" w:hAnsiTheme="minorHAnsi" w:cstheme="minorHAnsi"/>
          <w:vanish/>
          <w:color w:val="000000"/>
          <w:sz w:val="22"/>
          <w:szCs w:val="22"/>
        </w:rPr>
      </w:pPr>
      <w:r w:rsidRPr="0034704F">
        <w:rPr>
          <w:rFonts w:asciiTheme="minorHAnsi" w:hAnsiTheme="minorHAnsi" w:cstheme="minorHAnsi"/>
          <w:color w:val="4F2170"/>
          <w:sz w:val="22"/>
          <w:szCs w:val="22"/>
        </w:rPr>
        <w:t>3 – Fairly likely        3 – Moderate</w:t>
      </w:r>
    </w:p>
    <w:p w14:paraId="73F44713" w14:textId="77777777" w:rsidR="00262F39" w:rsidRPr="0034704F" w:rsidRDefault="00262F39">
      <w:pPr>
        <w:rPr>
          <w:rFonts w:asciiTheme="minorHAnsi" w:hAnsiTheme="minorHAnsi" w:cstheme="minorHAnsi"/>
          <w:vanish/>
          <w:color w:val="000000"/>
          <w:sz w:val="22"/>
          <w:szCs w:val="22"/>
        </w:rPr>
      </w:pPr>
    </w:p>
    <w:p w14:paraId="7D57ABAC" w14:textId="77777777" w:rsidR="00262F39" w:rsidRPr="0034704F" w:rsidRDefault="00262F39">
      <w:pPr>
        <w:rPr>
          <w:rFonts w:asciiTheme="minorHAnsi" w:hAnsiTheme="minorHAnsi" w:cstheme="minorHAnsi"/>
          <w:sz w:val="22"/>
          <w:szCs w:val="22"/>
        </w:rPr>
      </w:pPr>
    </w:p>
    <w:p w14:paraId="2761CFF6" w14:textId="6D7DED76" w:rsidR="00262F39" w:rsidRPr="0034704F" w:rsidRDefault="00262F39">
      <w:pPr>
        <w:rPr>
          <w:rFonts w:asciiTheme="minorHAnsi" w:hAnsiTheme="minorHAnsi" w:cstheme="minorHAnsi"/>
          <w:vanish/>
          <w:color w:val="000000"/>
          <w:sz w:val="22"/>
          <w:szCs w:val="22"/>
        </w:rPr>
      </w:pPr>
      <w:r w:rsidRPr="0034704F">
        <w:rPr>
          <w:rFonts w:asciiTheme="minorHAnsi" w:hAnsiTheme="minorHAnsi" w:cstheme="minorHAnsi"/>
          <w:color w:val="4F2170"/>
          <w:sz w:val="22"/>
          <w:szCs w:val="22"/>
        </w:rPr>
        <w:t xml:space="preserve">2 – Unlikely             </w:t>
      </w:r>
      <w:r w:rsidR="007B69C1" w:rsidRPr="0034704F">
        <w:rPr>
          <w:rFonts w:asciiTheme="minorHAnsi" w:hAnsiTheme="minorHAnsi" w:cstheme="minorHAnsi"/>
          <w:color w:val="4F2170"/>
          <w:sz w:val="22"/>
          <w:szCs w:val="22"/>
        </w:rPr>
        <w:t xml:space="preserve"> </w:t>
      </w:r>
      <w:r w:rsidRPr="0034704F">
        <w:rPr>
          <w:rFonts w:asciiTheme="minorHAnsi" w:hAnsiTheme="minorHAnsi" w:cstheme="minorHAnsi"/>
          <w:color w:val="4F2170"/>
          <w:sz w:val="22"/>
          <w:szCs w:val="22"/>
        </w:rPr>
        <w:t>2 – Minor</w:t>
      </w:r>
    </w:p>
    <w:p w14:paraId="6E73C830" w14:textId="77777777" w:rsidR="00262F39" w:rsidRPr="0034704F" w:rsidRDefault="00262F39">
      <w:pPr>
        <w:rPr>
          <w:rFonts w:asciiTheme="minorHAnsi" w:hAnsiTheme="minorHAnsi" w:cstheme="minorHAnsi"/>
          <w:vanish/>
          <w:color w:val="000000"/>
          <w:sz w:val="22"/>
          <w:szCs w:val="22"/>
        </w:rPr>
      </w:pPr>
    </w:p>
    <w:p w14:paraId="6AD3BFA3" w14:textId="77777777" w:rsidR="00262F39" w:rsidRPr="0034704F" w:rsidRDefault="00262F39">
      <w:pPr>
        <w:rPr>
          <w:rFonts w:asciiTheme="minorHAnsi" w:hAnsiTheme="minorHAnsi" w:cstheme="minorHAnsi"/>
          <w:sz w:val="22"/>
          <w:szCs w:val="22"/>
        </w:rPr>
      </w:pPr>
    </w:p>
    <w:p w14:paraId="586BC720" w14:textId="601BC97B" w:rsidR="00262F39" w:rsidRPr="0034704F" w:rsidRDefault="00262F39">
      <w:pPr>
        <w:rPr>
          <w:rFonts w:asciiTheme="minorHAnsi" w:hAnsiTheme="minorHAnsi" w:cstheme="minorHAnsi"/>
          <w:b/>
          <w:bCs/>
          <w:vanish/>
          <w:color w:val="000000"/>
          <w:sz w:val="22"/>
          <w:szCs w:val="22"/>
        </w:rPr>
      </w:pPr>
      <w:r w:rsidRPr="0034704F">
        <w:rPr>
          <w:rFonts w:asciiTheme="minorHAnsi" w:hAnsiTheme="minorHAnsi" w:cstheme="minorHAnsi"/>
          <w:color w:val="4F2170"/>
          <w:sz w:val="22"/>
          <w:szCs w:val="22"/>
        </w:rPr>
        <w:t>1 – Very unlikely     1 – Insignificant</w:t>
      </w:r>
    </w:p>
    <w:p w14:paraId="39C2FAA8" w14:textId="77777777" w:rsidR="00262F39" w:rsidRPr="0034704F" w:rsidRDefault="00262F39">
      <w:pPr>
        <w:rPr>
          <w:rFonts w:asciiTheme="minorHAnsi" w:hAnsiTheme="minorHAnsi" w:cstheme="minorHAnsi"/>
          <w:b/>
          <w:bCs/>
          <w:vanish/>
          <w:color w:val="000000"/>
          <w:sz w:val="22"/>
          <w:szCs w:val="22"/>
        </w:rPr>
      </w:pPr>
    </w:p>
    <w:p w14:paraId="0816C551" w14:textId="77777777" w:rsidR="00262F39" w:rsidRPr="0034704F" w:rsidRDefault="00262F39">
      <w:pPr>
        <w:rPr>
          <w:rFonts w:asciiTheme="minorHAnsi" w:hAnsiTheme="minorHAnsi" w:cstheme="minorHAnsi"/>
          <w:b/>
          <w:bCs/>
          <w:vanish/>
          <w:color w:val="000000"/>
          <w:sz w:val="22"/>
          <w:szCs w:val="22"/>
        </w:rPr>
      </w:pPr>
    </w:p>
    <w:p w14:paraId="6C9C766F" w14:textId="77777777" w:rsidR="00262F39" w:rsidRPr="0034704F" w:rsidRDefault="00262F39">
      <w:pPr>
        <w:rPr>
          <w:rFonts w:asciiTheme="minorHAnsi" w:hAnsiTheme="minorHAnsi" w:cstheme="minorHAnsi"/>
          <w:b/>
          <w:bCs/>
          <w:sz w:val="22"/>
          <w:szCs w:val="22"/>
        </w:rPr>
      </w:pPr>
    </w:p>
    <w:p w14:paraId="49788180" w14:textId="5FF67DBB" w:rsidR="00262F39" w:rsidRPr="0034704F" w:rsidRDefault="00262F39">
      <w:pPr>
        <w:rPr>
          <w:rFonts w:asciiTheme="minorHAnsi" w:hAnsiTheme="minorHAnsi" w:cstheme="minorHAnsi"/>
          <w:b/>
          <w:bCs/>
          <w:vanish/>
          <w:color w:val="000000"/>
          <w:sz w:val="22"/>
          <w:szCs w:val="22"/>
        </w:rPr>
      </w:pPr>
    </w:p>
    <w:p w14:paraId="2F0CEB09" w14:textId="77777777" w:rsidR="00262F39" w:rsidRPr="0034704F" w:rsidRDefault="00262F39">
      <w:pPr>
        <w:rPr>
          <w:rFonts w:asciiTheme="minorHAnsi" w:hAnsiTheme="minorHAnsi" w:cstheme="minorHAnsi"/>
          <w:b/>
          <w:bCs/>
          <w:sz w:val="22"/>
          <w:szCs w:val="22"/>
        </w:rPr>
      </w:pPr>
    </w:p>
    <w:p w14:paraId="1074C1ED" w14:textId="3B6774C5" w:rsidR="004C1EAC" w:rsidRPr="0034704F" w:rsidRDefault="004C1EAC">
      <w:pPr>
        <w:pStyle w:val="Header"/>
        <w:tabs>
          <w:tab w:val="clear" w:pos="4153"/>
          <w:tab w:val="clear" w:pos="8306"/>
        </w:tabs>
        <w:rPr>
          <w:rFonts w:asciiTheme="minorHAnsi" w:hAnsiTheme="minorHAnsi" w:cstheme="minorHAnsi"/>
          <w:bCs/>
          <w:sz w:val="22"/>
          <w:szCs w:val="22"/>
        </w:rPr>
      </w:pPr>
    </w:p>
    <w:p w14:paraId="0AF78535" w14:textId="54BDFB59" w:rsidR="009334F4" w:rsidRPr="0034704F" w:rsidRDefault="009334F4">
      <w:pPr>
        <w:pStyle w:val="Header"/>
        <w:tabs>
          <w:tab w:val="clear" w:pos="4153"/>
          <w:tab w:val="clear" w:pos="8306"/>
        </w:tabs>
        <w:rPr>
          <w:rFonts w:asciiTheme="minorHAnsi" w:hAnsiTheme="minorHAnsi" w:cstheme="minorHAnsi"/>
          <w:bCs/>
          <w:sz w:val="22"/>
          <w:szCs w:val="22"/>
        </w:rPr>
      </w:pPr>
    </w:p>
    <w:p w14:paraId="17606EE9" w14:textId="698B917F" w:rsidR="009334F4" w:rsidRPr="0034704F" w:rsidRDefault="009334F4">
      <w:pPr>
        <w:pStyle w:val="Header"/>
        <w:tabs>
          <w:tab w:val="clear" w:pos="4153"/>
          <w:tab w:val="clear" w:pos="8306"/>
        </w:tabs>
        <w:rPr>
          <w:rFonts w:asciiTheme="minorHAnsi" w:hAnsiTheme="minorHAnsi" w:cstheme="minorHAnsi"/>
          <w:bCs/>
          <w:sz w:val="22"/>
          <w:szCs w:val="22"/>
        </w:rPr>
      </w:pPr>
    </w:p>
    <w:p w14:paraId="2A599F76" w14:textId="4B47420A" w:rsidR="009334F4" w:rsidRPr="0034704F" w:rsidRDefault="009334F4">
      <w:pPr>
        <w:pStyle w:val="Header"/>
        <w:tabs>
          <w:tab w:val="clear" w:pos="4153"/>
          <w:tab w:val="clear" w:pos="8306"/>
        </w:tabs>
        <w:rPr>
          <w:rFonts w:asciiTheme="minorHAnsi" w:hAnsiTheme="minorHAnsi" w:cstheme="minorHAnsi"/>
          <w:bCs/>
          <w:sz w:val="22"/>
          <w:szCs w:val="22"/>
        </w:rPr>
      </w:pPr>
    </w:p>
    <w:p w14:paraId="07BD611D" w14:textId="77777777" w:rsidR="009334F4" w:rsidRPr="0034704F" w:rsidRDefault="009334F4">
      <w:pPr>
        <w:pStyle w:val="Header"/>
        <w:tabs>
          <w:tab w:val="clear" w:pos="4153"/>
          <w:tab w:val="clear" w:pos="8306"/>
        </w:tabs>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2213"/>
        <w:gridCol w:w="1605"/>
        <w:gridCol w:w="1422"/>
      </w:tblGrid>
      <w:tr w:rsidR="009334F4" w:rsidRPr="0034704F" w14:paraId="7AC92414" w14:textId="77777777" w:rsidTr="00B25942">
        <w:tc>
          <w:tcPr>
            <w:tcW w:w="460" w:type="dxa"/>
            <w:shd w:val="clear" w:color="auto" w:fill="auto"/>
          </w:tcPr>
          <w:p w14:paraId="46B7FAA4" w14:textId="77777777" w:rsidR="009334F4" w:rsidRPr="0034704F" w:rsidRDefault="009334F4" w:rsidP="00B25942">
            <w:pPr>
              <w:pStyle w:val="Header"/>
              <w:tabs>
                <w:tab w:val="clear" w:pos="4153"/>
                <w:tab w:val="clear" w:pos="8306"/>
              </w:tabs>
              <w:rPr>
                <w:rFonts w:asciiTheme="minorHAnsi" w:hAnsiTheme="minorHAnsi" w:cstheme="minorHAnsi"/>
                <w:b/>
                <w:sz w:val="22"/>
                <w:szCs w:val="22"/>
              </w:rPr>
            </w:pPr>
          </w:p>
        </w:tc>
        <w:tc>
          <w:tcPr>
            <w:tcW w:w="12213" w:type="dxa"/>
            <w:shd w:val="clear" w:color="auto" w:fill="auto"/>
          </w:tcPr>
          <w:p w14:paraId="1B172EEF" w14:textId="07434318" w:rsidR="009334F4" w:rsidRPr="0034704F" w:rsidRDefault="009334F4" w:rsidP="00B25942">
            <w:pPr>
              <w:pStyle w:val="Header"/>
              <w:tabs>
                <w:tab w:val="clear" w:pos="4153"/>
                <w:tab w:val="clear" w:pos="8306"/>
              </w:tabs>
              <w:rPr>
                <w:rFonts w:asciiTheme="minorHAnsi" w:hAnsiTheme="minorHAnsi" w:cstheme="minorHAnsi"/>
                <w:b/>
                <w:sz w:val="22"/>
                <w:szCs w:val="22"/>
              </w:rPr>
            </w:pPr>
            <w:r w:rsidRPr="0034704F">
              <w:rPr>
                <w:rFonts w:asciiTheme="minorHAnsi" w:hAnsiTheme="minorHAnsi" w:cstheme="minorHAnsi"/>
                <w:b/>
                <w:sz w:val="22"/>
                <w:szCs w:val="22"/>
              </w:rPr>
              <w:t xml:space="preserve">5. Action plan </w:t>
            </w:r>
          </w:p>
        </w:tc>
        <w:tc>
          <w:tcPr>
            <w:tcW w:w="1605" w:type="dxa"/>
            <w:shd w:val="clear" w:color="auto" w:fill="auto"/>
          </w:tcPr>
          <w:p w14:paraId="637059FE" w14:textId="77777777" w:rsidR="009334F4" w:rsidRPr="0034704F" w:rsidRDefault="009334F4" w:rsidP="00B25942">
            <w:pPr>
              <w:pStyle w:val="Header"/>
              <w:tabs>
                <w:tab w:val="clear" w:pos="4153"/>
                <w:tab w:val="clear" w:pos="8306"/>
              </w:tabs>
              <w:rPr>
                <w:rFonts w:asciiTheme="minorHAnsi" w:hAnsiTheme="minorHAnsi" w:cstheme="minorHAnsi"/>
                <w:b/>
                <w:sz w:val="22"/>
                <w:szCs w:val="22"/>
              </w:rPr>
            </w:pPr>
            <w:r w:rsidRPr="0034704F">
              <w:rPr>
                <w:rFonts w:asciiTheme="minorHAnsi" w:hAnsiTheme="minorHAnsi" w:cstheme="minorHAnsi"/>
                <w:b/>
                <w:sz w:val="22"/>
                <w:szCs w:val="22"/>
              </w:rPr>
              <w:t>Responsible</w:t>
            </w:r>
          </w:p>
        </w:tc>
        <w:tc>
          <w:tcPr>
            <w:tcW w:w="1422" w:type="dxa"/>
            <w:shd w:val="clear" w:color="auto" w:fill="auto"/>
          </w:tcPr>
          <w:p w14:paraId="683956F0" w14:textId="77777777" w:rsidR="009334F4" w:rsidRPr="0034704F" w:rsidRDefault="009334F4" w:rsidP="00B25942">
            <w:pPr>
              <w:pStyle w:val="Header"/>
              <w:tabs>
                <w:tab w:val="clear" w:pos="4153"/>
                <w:tab w:val="clear" w:pos="8306"/>
              </w:tabs>
              <w:rPr>
                <w:rFonts w:asciiTheme="minorHAnsi" w:hAnsiTheme="minorHAnsi" w:cstheme="minorHAnsi"/>
                <w:b/>
                <w:sz w:val="22"/>
                <w:szCs w:val="22"/>
              </w:rPr>
            </w:pPr>
            <w:r w:rsidRPr="0034704F">
              <w:rPr>
                <w:rFonts w:asciiTheme="minorHAnsi" w:hAnsiTheme="minorHAnsi" w:cstheme="minorHAnsi"/>
                <w:b/>
                <w:sz w:val="22"/>
                <w:szCs w:val="22"/>
              </w:rPr>
              <w:t>Completed</w:t>
            </w:r>
          </w:p>
        </w:tc>
      </w:tr>
      <w:tr w:rsidR="009334F4" w:rsidRPr="0034704F" w14:paraId="29D5C366" w14:textId="77777777" w:rsidTr="00B25942">
        <w:tc>
          <w:tcPr>
            <w:tcW w:w="460" w:type="dxa"/>
            <w:shd w:val="clear" w:color="auto" w:fill="auto"/>
          </w:tcPr>
          <w:p w14:paraId="117A0CE1"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r w:rsidRPr="0034704F">
              <w:rPr>
                <w:rFonts w:asciiTheme="minorHAnsi" w:hAnsiTheme="minorHAnsi" w:cstheme="minorHAnsi"/>
                <w:bCs/>
                <w:sz w:val="22"/>
                <w:szCs w:val="22"/>
              </w:rPr>
              <w:t>1</w:t>
            </w:r>
          </w:p>
        </w:tc>
        <w:tc>
          <w:tcPr>
            <w:tcW w:w="12213" w:type="dxa"/>
            <w:shd w:val="clear" w:color="auto" w:fill="auto"/>
          </w:tcPr>
          <w:p w14:paraId="124CBFB9" w14:textId="744B50C0" w:rsidR="009334F4" w:rsidRPr="0034704F" w:rsidRDefault="00F718BA"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color w:val="000000" w:themeColor="text1"/>
                <w:sz w:val="22"/>
                <w:szCs w:val="22"/>
              </w:rPr>
              <w:t>All staff to monitor controls in place and any concerns to be reported to JL and NB to assess and action as required. RA to be treated as a live document. JL and NB to meet monthly to discuss actions taken.</w:t>
            </w:r>
          </w:p>
        </w:tc>
        <w:tc>
          <w:tcPr>
            <w:tcW w:w="1605" w:type="dxa"/>
            <w:shd w:val="clear" w:color="auto" w:fill="auto"/>
          </w:tcPr>
          <w:p w14:paraId="2563E796" w14:textId="54C10969" w:rsidR="009334F4" w:rsidRPr="0034704F" w:rsidRDefault="009334F4"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bCs/>
                <w:color w:val="000000" w:themeColor="text1"/>
                <w:sz w:val="22"/>
                <w:szCs w:val="22"/>
              </w:rPr>
              <w:t>NB and JL</w:t>
            </w:r>
            <w:r w:rsidR="00F718BA" w:rsidRPr="0034704F">
              <w:rPr>
                <w:rFonts w:asciiTheme="minorHAnsi" w:hAnsiTheme="minorHAnsi" w:cstheme="minorHAnsi"/>
                <w:bCs/>
                <w:color w:val="000000" w:themeColor="text1"/>
                <w:sz w:val="22"/>
                <w:szCs w:val="22"/>
              </w:rPr>
              <w:t xml:space="preserve"> and all staff</w:t>
            </w:r>
          </w:p>
        </w:tc>
        <w:tc>
          <w:tcPr>
            <w:tcW w:w="1422" w:type="dxa"/>
            <w:shd w:val="clear" w:color="auto" w:fill="auto"/>
          </w:tcPr>
          <w:p w14:paraId="04B834FF"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p>
        </w:tc>
      </w:tr>
      <w:tr w:rsidR="009334F4" w:rsidRPr="0034704F" w14:paraId="1F3FB23C" w14:textId="77777777" w:rsidTr="00B25942">
        <w:tc>
          <w:tcPr>
            <w:tcW w:w="460" w:type="dxa"/>
            <w:shd w:val="clear" w:color="auto" w:fill="auto"/>
          </w:tcPr>
          <w:p w14:paraId="08B5F2B4"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r w:rsidRPr="0034704F">
              <w:rPr>
                <w:rFonts w:asciiTheme="minorHAnsi" w:hAnsiTheme="minorHAnsi" w:cstheme="minorHAnsi"/>
                <w:bCs/>
                <w:sz w:val="22"/>
                <w:szCs w:val="22"/>
              </w:rPr>
              <w:t>2</w:t>
            </w:r>
          </w:p>
        </w:tc>
        <w:tc>
          <w:tcPr>
            <w:tcW w:w="12213" w:type="dxa"/>
            <w:shd w:val="clear" w:color="auto" w:fill="auto"/>
          </w:tcPr>
          <w:p w14:paraId="472CA447" w14:textId="2778F6A6" w:rsidR="009334F4" w:rsidRPr="0034704F" w:rsidRDefault="009334F4"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color w:val="000000" w:themeColor="text1"/>
                <w:sz w:val="22"/>
                <w:szCs w:val="22"/>
              </w:rPr>
              <w:t xml:space="preserve">RA shared with </w:t>
            </w:r>
            <w:r w:rsidR="00F21E03" w:rsidRPr="0034704F">
              <w:rPr>
                <w:rFonts w:asciiTheme="minorHAnsi" w:hAnsiTheme="minorHAnsi" w:cstheme="minorHAnsi"/>
                <w:color w:val="000000" w:themeColor="text1"/>
                <w:sz w:val="22"/>
                <w:szCs w:val="22"/>
              </w:rPr>
              <w:t xml:space="preserve">LA, Unions, </w:t>
            </w:r>
            <w:r w:rsidRPr="0034704F">
              <w:rPr>
                <w:rFonts w:asciiTheme="minorHAnsi" w:hAnsiTheme="minorHAnsi" w:cstheme="minorHAnsi"/>
                <w:color w:val="000000" w:themeColor="text1"/>
                <w:sz w:val="22"/>
                <w:szCs w:val="22"/>
              </w:rPr>
              <w:t>staff, govs, parents and wider school.</w:t>
            </w:r>
          </w:p>
        </w:tc>
        <w:tc>
          <w:tcPr>
            <w:tcW w:w="1605" w:type="dxa"/>
            <w:shd w:val="clear" w:color="auto" w:fill="auto"/>
          </w:tcPr>
          <w:p w14:paraId="16A71D2C" w14:textId="77777777" w:rsidR="009334F4" w:rsidRPr="0034704F" w:rsidRDefault="009334F4"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bCs/>
                <w:color w:val="000000" w:themeColor="text1"/>
                <w:sz w:val="22"/>
                <w:szCs w:val="22"/>
              </w:rPr>
              <w:t>NB and JL</w:t>
            </w:r>
          </w:p>
        </w:tc>
        <w:tc>
          <w:tcPr>
            <w:tcW w:w="1422" w:type="dxa"/>
            <w:shd w:val="clear" w:color="auto" w:fill="auto"/>
          </w:tcPr>
          <w:p w14:paraId="2416F19C"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p>
        </w:tc>
      </w:tr>
      <w:tr w:rsidR="009334F4" w:rsidRPr="0034704F" w14:paraId="489F5268" w14:textId="77777777" w:rsidTr="00B25942">
        <w:tc>
          <w:tcPr>
            <w:tcW w:w="460" w:type="dxa"/>
            <w:shd w:val="clear" w:color="auto" w:fill="auto"/>
          </w:tcPr>
          <w:p w14:paraId="391E8212" w14:textId="5AFDA086" w:rsidR="009334F4" w:rsidRPr="0034704F" w:rsidRDefault="00BB5EDE" w:rsidP="00B25942">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3</w:t>
            </w:r>
          </w:p>
        </w:tc>
        <w:tc>
          <w:tcPr>
            <w:tcW w:w="12213" w:type="dxa"/>
            <w:shd w:val="clear" w:color="auto" w:fill="auto"/>
          </w:tcPr>
          <w:p w14:paraId="6270AE53" w14:textId="77777777" w:rsidR="009334F4" w:rsidRPr="0034704F" w:rsidRDefault="009334F4"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color w:val="000000" w:themeColor="text1"/>
                <w:sz w:val="22"/>
                <w:szCs w:val="22"/>
              </w:rPr>
              <w:t>JL to check risk assessments for events to ensure contingency plans are in place.</w:t>
            </w:r>
          </w:p>
        </w:tc>
        <w:tc>
          <w:tcPr>
            <w:tcW w:w="1605" w:type="dxa"/>
            <w:shd w:val="clear" w:color="auto" w:fill="auto"/>
          </w:tcPr>
          <w:p w14:paraId="17DC926D" w14:textId="77777777" w:rsidR="009334F4" w:rsidRPr="0034704F" w:rsidRDefault="009334F4" w:rsidP="00B25942">
            <w:pPr>
              <w:pStyle w:val="Header"/>
              <w:tabs>
                <w:tab w:val="clear" w:pos="4153"/>
                <w:tab w:val="clear" w:pos="8306"/>
              </w:tabs>
              <w:rPr>
                <w:rFonts w:asciiTheme="minorHAnsi" w:hAnsiTheme="minorHAnsi" w:cstheme="minorHAnsi"/>
                <w:bCs/>
                <w:color w:val="000000" w:themeColor="text1"/>
                <w:sz w:val="22"/>
                <w:szCs w:val="22"/>
              </w:rPr>
            </w:pPr>
            <w:r w:rsidRPr="0034704F">
              <w:rPr>
                <w:rFonts w:asciiTheme="minorHAnsi" w:hAnsiTheme="minorHAnsi" w:cstheme="minorHAnsi"/>
                <w:bCs/>
                <w:color w:val="000000" w:themeColor="text1"/>
                <w:sz w:val="22"/>
                <w:szCs w:val="22"/>
              </w:rPr>
              <w:t>JL</w:t>
            </w:r>
          </w:p>
        </w:tc>
        <w:tc>
          <w:tcPr>
            <w:tcW w:w="1422" w:type="dxa"/>
            <w:shd w:val="clear" w:color="auto" w:fill="auto"/>
          </w:tcPr>
          <w:p w14:paraId="03EA2523"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p>
        </w:tc>
      </w:tr>
      <w:tr w:rsidR="009334F4" w:rsidRPr="0034704F" w14:paraId="256D0C81" w14:textId="77777777" w:rsidTr="00B25942">
        <w:tc>
          <w:tcPr>
            <w:tcW w:w="460" w:type="dxa"/>
            <w:shd w:val="clear" w:color="auto" w:fill="auto"/>
          </w:tcPr>
          <w:p w14:paraId="28732C79" w14:textId="6A7FAC8C" w:rsidR="009334F4" w:rsidRPr="0034704F" w:rsidRDefault="00BB5EDE" w:rsidP="00B25942">
            <w:pPr>
              <w:pStyle w:val="Header"/>
              <w:tabs>
                <w:tab w:val="clear" w:pos="4153"/>
                <w:tab w:val="clear" w:pos="8306"/>
              </w:tabs>
              <w:rPr>
                <w:rFonts w:asciiTheme="minorHAnsi" w:hAnsiTheme="minorHAnsi" w:cstheme="minorHAnsi"/>
                <w:bCs/>
                <w:sz w:val="22"/>
                <w:szCs w:val="22"/>
              </w:rPr>
            </w:pPr>
            <w:r>
              <w:rPr>
                <w:rFonts w:asciiTheme="minorHAnsi" w:hAnsiTheme="minorHAnsi" w:cstheme="minorHAnsi"/>
                <w:bCs/>
                <w:sz w:val="22"/>
                <w:szCs w:val="22"/>
              </w:rPr>
              <w:t>4</w:t>
            </w:r>
          </w:p>
        </w:tc>
        <w:tc>
          <w:tcPr>
            <w:tcW w:w="12213" w:type="dxa"/>
            <w:shd w:val="clear" w:color="auto" w:fill="auto"/>
          </w:tcPr>
          <w:p w14:paraId="657DF58C" w14:textId="3F0B5652" w:rsidR="009334F4" w:rsidRPr="0034704F" w:rsidRDefault="00813C66" w:rsidP="00BB5EDE">
            <w:pPr>
              <w:pStyle w:val="Header"/>
              <w:tabs>
                <w:tab w:val="clear" w:pos="4153"/>
                <w:tab w:val="clear" w:pos="8306"/>
              </w:tabs>
              <w:rPr>
                <w:rFonts w:asciiTheme="minorHAnsi" w:hAnsiTheme="minorHAnsi" w:cstheme="minorHAnsi"/>
                <w:bCs/>
                <w:sz w:val="22"/>
                <w:szCs w:val="22"/>
              </w:rPr>
            </w:pPr>
            <w:r w:rsidRPr="0034704F">
              <w:rPr>
                <w:rFonts w:asciiTheme="minorHAnsi" w:hAnsiTheme="minorHAnsi" w:cstheme="minorHAnsi"/>
                <w:sz w:val="22"/>
                <w:szCs w:val="22"/>
              </w:rPr>
              <w:t>Parents and staff to be regularly informed of the current status of measures in school.</w:t>
            </w:r>
            <w:r w:rsidR="00AE6E1F" w:rsidRPr="0034704F">
              <w:rPr>
                <w:rFonts w:asciiTheme="minorHAnsi" w:hAnsiTheme="minorHAnsi" w:cstheme="minorHAnsi"/>
                <w:sz w:val="22"/>
                <w:szCs w:val="22"/>
              </w:rPr>
              <w:t xml:space="preserve"> JL to include coronavirus guidance in regular newsletter</w:t>
            </w:r>
          </w:p>
        </w:tc>
        <w:tc>
          <w:tcPr>
            <w:tcW w:w="1605" w:type="dxa"/>
            <w:shd w:val="clear" w:color="auto" w:fill="auto"/>
          </w:tcPr>
          <w:p w14:paraId="2C41E2AA" w14:textId="4E2A9D02" w:rsidR="009334F4" w:rsidRPr="0034704F" w:rsidRDefault="00813C66" w:rsidP="00B25942">
            <w:pPr>
              <w:pStyle w:val="Header"/>
              <w:tabs>
                <w:tab w:val="clear" w:pos="4153"/>
                <w:tab w:val="clear" w:pos="8306"/>
              </w:tabs>
              <w:rPr>
                <w:rFonts w:asciiTheme="minorHAnsi" w:hAnsiTheme="minorHAnsi" w:cstheme="minorHAnsi"/>
                <w:bCs/>
                <w:sz w:val="22"/>
                <w:szCs w:val="22"/>
              </w:rPr>
            </w:pPr>
            <w:r w:rsidRPr="0034704F">
              <w:rPr>
                <w:rFonts w:asciiTheme="minorHAnsi" w:hAnsiTheme="minorHAnsi" w:cstheme="minorHAnsi"/>
                <w:bCs/>
                <w:sz w:val="22"/>
                <w:szCs w:val="22"/>
              </w:rPr>
              <w:t>JL</w:t>
            </w:r>
          </w:p>
        </w:tc>
        <w:tc>
          <w:tcPr>
            <w:tcW w:w="1422" w:type="dxa"/>
            <w:shd w:val="clear" w:color="auto" w:fill="auto"/>
          </w:tcPr>
          <w:p w14:paraId="76A14F53" w14:textId="77777777" w:rsidR="009334F4" w:rsidRPr="0034704F" w:rsidRDefault="009334F4" w:rsidP="00B25942">
            <w:pPr>
              <w:pStyle w:val="Header"/>
              <w:tabs>
                <w:tab w:val="clear" w:pos="4153"/>
                <w:tab w:val="clear" w:pos="8306"/>
              </w:tabs>
              <w:rPr>
                <w:rFonts w:asciiTheme="minorHAnsi" w:hAnsiTheme="minorHAnsi" w:cstheme="minorHAnsi"/>
                <w:bCs/>
                <w:sz w:val="22"/>
                <w:szCs w:val="22"/>
              </w:rPr>
            </w:pPr>
          </w:p>
        </w:tc>
      </w:tr>
      <w:tr w:rsidR="00E6661C" w:rsidRPr="00B63A96" w14:paraId="401625A5" w14:textId="77777777" w:rsidTr="00B25942">
        <w:tc>
          <w:tcPr>
            <w:tcW w:w="460" w:type="dxa"/>
            <w:shd w:val="clear" w:color="auto" w:fill="auto"/>
          </w:tcPr>
          <w:p w14:paraId="031230D6" w14:textId="77777777" w:rsidR="00E6661C" w:rsidRPr="00B63A96" w:rsidRDefault="00E6661C" w:rsidP="00E6661C">
            <w:pPr>
              <w:pStyle w:val="Header"/>
              <w:tabs>
                <w:tab w:val="clear" w:pos="4153"/>
                <w:tab w:val="clear" w:pos="8306"/>
              </w:tabs>
              <w:jc w:val="center"/>
              <w:rPr>
                <w:rFonts w:asciiTheme="minorHAnsi" w:hAnsiTheme="minorHAnsi"/>
                <w:b/>
                <w:sz w:val="24"/>
                <w:szCs w:val="24"/>
              </w:rPr>
            </w:pPr>
          </w:p>
        </w:tc>
        <w:tc>
          <w:tcPr>
            <w:tcW w:w="12213" w:type="dxa"/>
            <w:shd w:val="clear" w:color="auto" w:fill="auto"/>
          </w:tcPr>
          <w:p w14:paraId="6BE8366A" w14:textId="77777777" w:rsidR="00E6661C" w:rsidRPr="00B63A96" w:rsidRDefault="00E6661C" w:rsidP="00E6661C">
            <w:pPr>
              <w:pStyle w:val="Header"/>
              <w:tabs>
                <w:tab w:val="clear" w:pos="4153"/>
                <w:tab w:val="clear" w:pos="8306"/>
              </w:tabs>
              <w:jc w:val="center"/>
              <w:rPr>
                <w:rFonts w:asciiTheme="minorHAnsi" w:hAnsiTheme="minorHAnsi" w:cstheme="minorHAnsi"/>
                <w:b/>
                <w:sz w:val="24"/>
                <w:szCs w:val="24"/>
              </w:rPr>
            </w:pPr>
            <w:r w:rsidRPr="00B63A96">
              <w:rPr>
                <w:rFonts w:asciiTheme="minorHAnsi" w:hAnsiTheme="minorHAnsi" w:cstheme="minorHAnsi"/>
                <w:b/>
                <w:sz w:val="24"/>
                <w:szCs w:val="24"/>
              </w:rPr>
              <w:t>Action plan agreed by (NAME &amp; DATE)</w:t>
            </w:r>
          </w:p>
          <w:p w14:paraId="467C74F3" w14:textId="77777777" w:rsidR="00E6661C" w:rsidRPr="00B63A96" w:rsidRDefault="00E6661C" w:rsidP="00E6661C">
            <w:pPr>
              <w:pStyle w:val="Header"/>
              <w:tabs>
                <w:tab w:val="clear" w:pos="4153"/>
                <w:tab w:val="clear" w:pos="8306"/>
              </w:tabs>
              <w:jc w:val="center"/>
              <w:rPr>
                <w:rFonts w:asciiTheme="minorHAnsi" w:hAnsiTheme="minorHAnsi" w:cstheme="minorHAnsi"/>
                <w:b/>
                <w:sz w:val="24"/>
                <w:szCs w:val="24"/>
              </w:rPr>
            </w:pPr>
          </w:p>
        </w:tc>
        <w:tc>
          <w:tcPr>
            <w:tcW w:w="1605" w:type="dxa"/>
            <w:shd w:val="clear" w:color="auto" w:fill="auto"/>
          </w:tcPr>
          <w:p w14:paraId="2F9F632C" w14:textId="77777777" w:rsidR="00E6661C" w:rsidRPr="00B63A96" w:rsidRDefault="00E6661C" w:rsidP="00E6661C">
            <w:pPr>
              <w:pStyle w:val="Header"/>
              <w:tabs>
                <w:tab w:val="clear" w:pos="4153"/>
                <w:tab w:val="clear" w:pos="8306"/>
              </w:tabs>
              <w:jc w:val="center"/>
              <w:rPr>
                <w:rFonts w:asciiTheme="minorHAnsi" w:hAnsiTheme="minorHAnsi" w:cstheme="minorHAnsi"/>
                <w:b/>
                <w:sz w:val="24"/>
                <w:szCs w:val="24"/>
              </w:rPr>
            </w:pPr>
          </w:p>
        </w:tc>
        <w:tc>
          <w:tcPr>
            <w:tcW w:w="1422" w:type="dxa"/>
            <w:shd w:val="clear" w:color="auto" w:fill="auto"/>
          </w:tcPr>
          <w:p w14:paraId="10AC611C" w14:textId="77777777" w:rsidR="00E6661C" w:rsidRPr="00B63A96" w:rsidRDefault="00E6661C" w:rsidP="00E6661C">
            <w:pPr>
              <w:pStyle w:val="Header"/>
              <w:tabs>
                <w:tab w:val="clear" w:pos="4153"/>
                <w:tab w:val="clear" w:pos="8306"/>
              </w:tabs>
              <w:jc w:val="center"/>
              <w:rPr>
                <w:rFonts w:asciiTheme="minorHAnsi" w:hAnsiTheme="minorHAnsi" w:cstheme="minorHAnsi"/>
                <w:b/>
                <w:sz w:val="24"/>
                <w:szCs w:val="24"/>
              </w:rPr>
            </w:pPr>
          </w:p>
        </w:tc>
      </w:tr>
    </w:tbl>
    <w:p w14:paraId="406F6348" w14:textId="77777777" w:rsidR="004C1EAC" w:rsidRDefault="004C1EAC">
      <w:pPr>
        <w:pStyle w:val="Header"/>
        <w:tabs>
          <w:tab w:val="clear" w:pos="4153"/>
          <w:tab w:val="clear" w:pos="8306"/>
        </w:tabs>
        <w:rPr>
          <w:rFonts w:ascii="Arial" w:hAnsi="Arial"/>
          <w:bCs/>
        </w:rPr>
      </w:pPr>
    </w:p>
    <w:sectPr w:rsidR="004C1EAC" w:rsidSect="0048004E">
      <w:headerReference w:type="default" r:id="rId22"/>
      <w:footerReference w:type="first" r:id="rId23"/>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7078C" w14:textId="77777777" w:rsidR="00C27260" w:rsidRDefault="00C27260">
      <w:r>
        <w:separator/>
      </w:r>
    </w:p>
  </w:endnote>
  <w:endnote w:type="continuationSeparator" w:id="0">
    <w:p w14:paraId="4FE52FDD" w14:textId="77777777" w:rsidR="00C27260" w:rsidRDefault="00C27260">
      <w:r>
        <w:continuationSeparator/>
      </w:r>
    </w:p>
  </w:endnote>
  <w:endnote w:type="continuationNotice" w:id="1">
    <w:p w14:paraId="4CD220F4" w14:textId="77777777" w:rsidR="00C27260" w:rsidRDefault="00C27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9C1C6" w14:textId="77777777" w:rsidR="00B25942" w:rsidRDefault="00B25942">
    <w:pPr>
      <w:pStyle w:val="Footer"/>
      <w:tabs>
        <w:tab w:val="left" w:pos="360"/>
      </w:tabs>
      <w:rPr>
        <w:rFonts w:ascii="Arial" w:hAnsi="Arial"/>
        <w:sz w:val="22"/>
      </w:rPr>
    </w:pPr>
  </w:p>
  <w:p w14:paraId="55DF93D3" w14:textId="02136ECA" w:rsidR="00B25942" w:rsidRPr="003734E7" w:rsidRDefault="00B25942" w:rsidP="00F610ED">
    <w:pPr>
      <w:pStyle w:val="Footer"/>
      <w:tabs>
        <w:tab w:val="left" w:pos="360"/>
      </w:tabs>
      <w:rPr>
        <w:rFonts w:ascii="Calibri" w:hAnsi="Calibri" w:cs="Calibr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9DC05" w14:textId="77777777" w:rsidR="00C27260" w:rsidRDefault="00C27260">
      <w:r>
        <w:separator/>
      </w:r>
    </w:p>
  </w:footnote>
  <w:footnote w:type="continuationSeparator" w:id="0">
    <w:p w14:paraId="44101FE3" w14:textId="77777777" w:rsidR="00C27260" w:rsidRDefault="00C27260">
      <w:r>
        <w:continuationSeparator/>
      </w:r>
    </w:p>
  </w:footnote>
  <w:footnote w:type="continuationNotice" w:id="1">
    <w:p w14:paraId="6642DA2A" w14:textId="77777777" w:rsidR="00C27260" w:rsidRDefault="00C27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62173"/>
      <w:docPartObj>
        <w:docPartGallery w:val="Page Numbers (Top of Page)"/>
        <w:docPartUnique/>
      </w:docPartObj>
    </w:sdtPr>
    <w:sdtEndPr>
      <w:rPr>
        <w:noProof/>
      </w:rPr>
    </w:sdtEndPr>
    <w:sdtContent>
      <w:p w14:paraId="748D311F" w14:textId="5D6198BC" w:rsidR="00B25942" w:rsidRDefault="00B25942">
        <w:pPr>
          <w:pStyle w:val="Header"/>
        </w:pPr>
        <w:r>
          <w:fldChar w:fldCharType="begin"/>
        </w:r>
        <w:r>
          <w:instrText xml:space="preserve"> PAGE   \* MERGEFORMAT </w:instrText>
        </w:r>
        <w:r>
          <w:fldChar w:fldCharType="separate"/>
        </w:r>
        <w:r w:rsidR="00E44C4C">
          <w:rPr>
            <w:noProof/>
          </w:rPr>
          <w:t>6</w:t>
        </w:r>
        <w:r>
          <w:rPr>
            <w:noProof/>
          </w:rPr>
          <w:fldChar w:fldCharType="end"/>
        </w:r>
      </w:p>
    </w:sdtContent>
  </w:sdt>
  <w:p w14:paraId="5A6D93B2" w14:textId="77777777" w:rsidR="00B25942" w:rsidRDefault="00B25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702"/>
    <w:multiLevelType w:val="hybridMultilevel"/>
    <w:tmpl w:val="4CB8A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C012D"/>
    <w:multiLevelType w:val="hybridMultilevel"/>
    <w:tmpl w:val="A0185B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66461"/>
    <w:multiLevelType w:val="hybridMultilevel"/>
    <w:tmpl w:val="34A8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651BF"/>
    <w:multiLevelType w:val="hybridMultilevel"/>
    <w:tmpl w:val="A432C130"/>
    <w:lvl w:ilvl="0" w:tplc="08090001">
      <w:start w:val="1"/>
      <w:numFmt w:val="bullet"/>
      <w:lvlText w:val=""/>
      <w:lvlJc w:val="left"/>
      <w:pPr>
        <w:ind w:left="360" w:hanging="360"/>
      </w:pPr>
      <w:rPr>
        <w:rFonts w:ascii="Symbol" w:hAnsi="Symbol" w:hint="default"/>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DA2039"/>
    <w:multiLevelType w:val="hybridMultilevel"/>
    <w:tmpl w:val="CDAE0E0E"/>
    <w:lvl w:ilvl="0" w:tplc="FBD8226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61B7A"/>
    <w:multiLevelType w:val="hybridMultilevel"/>
    <w:tmpl w:val="ADF89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818F1"/>
    <w:multiLevelType w:val="hybridMultilevel"/>
    <w:tmpl w:val="27903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A796C"/>
    <w:multiLevelType w:val="hybridMultilevel"/>
    <w:tmpl w:val="518A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D30EDA"/>
    <w:multiLevelType w:val="hybridMultilevel"/>
    <w:tmpl w:val="5D9A3A08"/>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5629B5"/>
    <w:multiLevelType w:val="hybridMultilevel"/>
    <w:tmpl w:val="6D084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4F1943"/>
    <w:multiLevelType w:val="hybridMultilevel"/>
    <w:tmpl w:val="A98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51CFA"/>
    <w:multiLevelType w:val="hybridMultilevel"/>
    <w:tmpl w:val="AD5E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668F"/>
    <w:multiLevelType w:val="hybridMultilevel"/>
    <w:tmpl w:val="C86EA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394C45"/>
    <w:multiLevelType w:val="hybridMultilevel"/>
    <w:tmpl w:val="4BCE7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91EF7"/>
    <w:multiLevelType w:val="hybridMultilevel"/>
    <w:tmpl w:val="2BCA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E326F"/>
    <w:multiLevelType w:val="hybridMultilevel"/>
    <w:tmpl w:val="F0CC8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28" w15:restartNumberingAfterBreak="0">
    <w:nsid w:val="5ECD3B5D"/>
    <w:multiLevelType w:val="hybridMultilevel"/>
    <w:tmpl w:val="36466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428EE"/>
    <w:multiLevelType w:val="hybridMultilevel"/>
    <w:tmpl w:val="E382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64A0F"/>
    <w:multiLevelType w:val="hybridMultilevel"/>
    <w:tmpl w:val="B5C26D4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DF46631"/>
    <w:multiLevelType w:val="hybridMultilevel"/>
    <w:tmpl w:val="6F6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A0855"/>
    <w:multiLevelType w:val="hybridMultilevel"/>
    <w:tmpl w:val="90EC5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7378E"/>
    <w:multiLevelType w:val="hybridMultilevel"/>
    <w:tmpl w:val="AF70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2D63A8"/>
    <w:multiLevelType w:val="hybridMultilevel"/>
    <w:tmpl w:val="7A826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552D9"/>
    <w:multiLevelType w:val="multilevel"/>
    <w:tmpl w:val="4384A9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5"/>
  </w:num>
  <w:num w:numId="3">
    <w:abstractNumId w:val="4"/>
  </w:num>
  <w:num w:numId="4">
    <w:abstractNumId w:val="14"/>
  </w:num>
  <w:num w:numId="5">
    <w:abstractNumId w:val="37"/>
  </w:num>
  <w:num w:numId="6">
    <w:abstractNumId w:val="7"/>
  </w:num>
  <w:num w:numId="7">
    <w:abstractNumId w:val="31"/>
  </w:num>
  <w:num w:numId="8">
    <w:abstractNumId w:val="21"/>
  </w:num>
  <w:num w:numId="9">
    <w:abstractNumId w:val="13"/>
  </w:num>
  <w:num w:numId="10">
    <w:abstractNumId w:val="26"/>
  </w:num>
  <w:num w:numId="11">
    <w:abstractNumId w:val="28"/>
  </w:num>
  <w:num w:numId="12">
    <w:abstractNumId w:val="22"/>
  </w:num>
  <w:num w:numId="13">
    <w:abstractNumId w:val="12"/>
  </w:num>
  <w:num w:numId="14">
    <w:abstractNumId w:val="11"/>
  </w:num>
  <w:num w:numId="15">
    <w:abstractNumId w:val="38"/>
  </w:num>
  <w:num w:numId="16">
    <w:abstractNumId w:val="2"/>
  </w:num>
  <w:num w:numId="17">
    <w:abstractNumId w:val="18"/>
  </w:num>
  <w:num w:numId="18">
    <w:abstractNumId w:val="9"/>
  </w:num>
  <w:num w:numId="19">
    <w:abstractNumId w:val="16"/>
  </w:num>
  <w:num w:numId="20">
    <w:abstractNumId w:val="34"/>
  </w:num>
  <w:num w:numId="21">
    <w:abstractNumId w:val="20"/>
  </w:num>
  <w:num w:numId="22">
    <w:abstractNumId w:val="33"/>
  </w:num>
  <w:num w:numId="23">
    <w:abstractNumId w:val="1"/>
  </w:num>
  <w:num w:numId="24">
    <w:abstractNumId w:val="0"/>
  </w:num>
  <w:num w:numId="25">
    <w:abstractNumId w:val="17"/>
  </w:num>
  <w:num w:numId="26">
    <w:abstractNumId w:val="5"/>
  </w:num>
  <w:num w:numId="27">
    <w:abstractNumId w:val="19"/>
  </w:num>
  <w:num w:numId="28">
    <w:abstractNumId w:val="32"/>
  </w:num>
  <w:num w:numId="29">
    <w:abstractNumId w:val="8"/>
  </w:num>
  <w:num w:numId="30">
    <w:abstractNumId w:val="35"/>
  </w:num>
  <w:num w:numId="31">
    <w:abstractNumId w:val="25"/>
  </w:num>
  <w:num w:numId="32">
    <w:abstractNumId w:val="3"/>
  </w:num>
  <w:num w:numId="33">
    <w:abstractNumId w:val="10"/>
  </w:num>
  <w:num w:numId="34">
    <w:abstractNumId w:val="6"/>
  </w:num>
  <w:num w:numId="35">
    <w:abstractNumId w:val="23"/>
  </w:num>
  <w:num w:numId="36">
    <w:abstractNumId w:val="29"/>
  </w:num>
  <w:num w:numId="37">
    <w:abstractNumId w:val="36"/>
  </w:num>
  <w:num w:numId="38">
    <w:abstractNumId w:val="30"/>
  </w:num>
  <w:num w:numId="3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0796"/>
    <w:rsid w:val="00002052"/>
    <w:rsid w:val="000022D2"/>
    <w:rsid w:val="00002D1E"/>
    <w:rsid w:val="00011971"/>
    <w:rsid w:val="000130D9"/>
    <w:rsid w:val="00021653"/>
    <w:rsid w:val="000253D7"/>
    <w:rsid w:val="00025E86"/>
    <w:rsid w:val="00026132"/>
    <w:rsid w:val="00027D1A"/>
    <w:rsid w:val="0003085E"/>
    <w:rsid w:val="00031430"/>
    <w:rsid w:val="0003219F"/>
    <w:rsid w:val="00034964"/>
    <w:rsid w:val="00037427"/>
    <w:rsid w:val="00040755"/>
    <w:rsid w:val="00040A2F"/>
    <w:rsid w:val="00041A83"/>
    <w:rsid w:val="00046E01"/>
    <w:rsid w:val="0004722D"/>
    <w:rsid w:val="00047DE5"/>
    <w:rsid w:val="00055F6C"/>
    <w:rsid w:val="0005609F"/>
    <w:rsid w:val="00056C5C"/>
    <w:rsid w:val="00056F3D"/>
    <w:rsid w:val="000613FE"/>
    <w:rsid w:val="000618D8"/>
    <w:rsid w:val="00063D0B"/>
    <w:rsid w:val="000658B1"/>
    <w:rsid w:val="00066394"/>
    <w:rsid w:val="00071239"/>
    <w:rsid w:val="00071A1F"/>
    <w:rsid w:val="0007281D"/>
    <w:rsid w:val="00075072"/>
    <w:rsid w:val="00076EA8"/>
    <w:rsid w:val="00081E3D"/>
    <w:rsid w:val="00083DDE"/>
    <w:rsid w:val="00083ED7"/>
    <w:rsid w:val="000914F4"/>
    <w:rsid w:val="00092584"/>
    <w:rsid w:val="0009619B"/>
    <w:rsid w:val="000A1235"/>
    <w:rsid w:val="000A29F1"/>
    <w:rsid w:val="000A2C48"/>
    <w:rsid w:val="000A353B"/>
    <w:rsid w:val="000A6380"/>
    <w:rsid w:val="000B3DBC"/>
    <w:rsid w:val="000B5769"/>
    <w:rsid w:val="000B67BC"/>
    <w:rsid w:val="000B6FE1"/>
    <w:rsid w:val="000C06C1"/>
    <w:rsid w:val="000C118D"/>
    <w:rsid w:val="000C13DF"/>
    <w:rsid w:val="000C1DED"/>
    <w:rsid w:val="000C32F2"/>
    <w:rsid w:val="000C3E7A"/>
    <w:rsid w:val="000C50D6"/>
    <w:rsid w:val="000C5FD3"/>
    <w:rsid w:val="000C6627"/>
    <w:rsid w:val="000D01F7"/>
    <w:rsid w:val="000D03BE"/>
    <w:rsid w:val="000D3AA9"/>
    <w:rsid w:val="000D6903"/>
    <w:rsid w:val="000D7949"/>
    <w:rsid w:val="000E08E0"/>
    <w:rsid w:val="000E20A7"/>
    <w:rsid w:val="000E4DEE"/>
    <w:rsid w:val="000E5AA1"/>
    <w:rsid w:val="000E6169"/>
    <w:rsid w:val="000F12BB"/>
    <w:rsid w:val="000F3080"/>
    <w:rsid w:val="000F410A"/>
    <w:rsid w:val="00100DDA"/>
    <w:rsid w:val="001029AD"/>
    <w:rsid w:val="00105A54"/>
    <w:rsid w:val="00111B07"/>
    <w:rsid w:val="00112A30"/>
    <w:rsid w:val="00116398"/>
    <w:rsid w:val="00116AAD"/>
    <w:rsid w:val="00121222"/>
    <w:rsid w:val="00121AAE"/>
    <w:rsid w:val="0012533C"/>
    <w:rsid w:val="0012578A"/>
    <w:rsid w:val="001257DF"/>
    <w:rsid w:val="00126147"/>
    <w:rsid w:val="00126ED6"/>
    <w:rsid w:val="00131F76"/>
    <w:rsid w:val="00133D32"/>
    <w:rsid w:val="00134203"/>
    <w:rsid w:val="00135431"/>
    <w:rsid w:val="00135F68"/>
    <w:rsid w:val="00136A46"/>
    <w:rsid w:val="001425D3"/>
    <w:rsid w:val="00143295"/>
    <w:rsid w:val="0014349F"/>
    <w:rsid w:val="00146571"/>
    <w:rsid w:val="00146C1F"/>
    <w:rsid w:val="00151201"/>
    <w:rsid w:val="00151553"/>
    <w:rsid w:val="0015260A"/>
    <w:rsid w:val="001528E7"/>
    <w:rsid w:val="00161F50"/>
    <w:rsid w:val="00162D89"/>
    <w:rsid w:val="00164C0F"/>
    <w:rsid w:val="001653A4"/>
    <w:rsid w:val="0016605E"/>
    <w:rsid w:val="00166398"/>
    <w:rsid w:val="0017153D"/>
    <w:rsid w:val="0017173B"/>
    <w:rsid w:val="00171EAE"/>
    <w:rsid w:val="00173323"/>
    <w:rsid w:val="0017362F"/>
    <w:rsid w:val="00177CB3"/>
    <w:rsid w:val="00182A77"/>
    <w:rsid w:val="00186D6A"/>
    <w:rsid w:val="001876DF"/>
    <w:rsid w:val="001917EE"/>
    <w:rsid w:val="00191937"/>
    <w:rsid w:val="001922DA"/>
    <w:rsid w:val="001974F0"/>
    <w:rsid w:val="0019759F"/>
    <w:rsid w:val="001A3202"/>
    <w:rsid w:val="001B0389"/>
    <w:rsid w:val="001B11EE"/>
    <w:rsid w:val="001B1C76"/>
    <w:rsid w:val="001B1EE9"/>
    <w:rsid w:val="001C37FB"/>
    <w:rsid w:val="001C3D85"/>
    <w:rsid w:val="001C4460"/>
    <w:rsid w:val="001D0B0D"/>
    <w:rsid w:val="001D3449"/>
    <w:rsid w:val="001D7027"/>
    <w:rsid w:val="001E0801"/>
    <w:rsid w:val="001E2A00"/>
    <w:rsid w:val="001E34B1"/>
    <w:rsid w:val="001E392F"/>
    <w:rsid w:val="001F2EC2"/>
    <w:rsid w:val="001F2F1B"/>
    <w:rsid w:val="001F65CE"/>
    <w:rsid w:val="00200452"/>
    <w:rsid w:val="00200F4B"/>
    <w:rsid w:val="002024BD"/>
    <w:rsid w:val="00204F01"/>
    <w:rsid w:val="00206512"/>
    <w:rsid w:val="00206AAD"/>
    <w:rsid w:val="00212F44"/>
    <w:rsid w:val="002135B9"/>
    <w:rsid w:val="00216261"/>
    <w:rsid w:val="002176BC"/>
    <w:rsid w:val="002204F5"/>
    <w:rsid w:val="00221385"/>
    <w:rsid w:val="00223AC4"/>
    <w:rsid w:val="0022583E"/>
    <w:rsid w:val="002264B6"/>
    <w:rsid w:val="002266B3"/>
    <w:rsid w:val="002269CE"/>
    <w:rsid w:val="002335F4"/>
    <w:rsid w:val="0023364A"/>
    <w:rsid w:val="00234E0F"/>
    <w:rsid w:val="00236D39"/>
    <w:rsid w:val="002419B9"/>
    <w:rsid w:val="00241E67"/>
    <w:rsid w:val="00242769"/>
    <w:rsid w:val="00244711"/>
    <w:rsid w:val="00244B91"/>
    <w:rsid w:val="002450AE"/>
    <w:rsid w:val="00245CC0"/>
    <w:rsid w:val="002460FD"/>
    <w:rsid w:val="00250719"/>
    <w:rsid w:val="00250AE1"/>
    <w:rsid w:val="002558D9"/>
    <w:rsid w:val="002562E3"/>
    <w:rsid w:val="00260090"/>
    <w:rsid w:val="0026033E"/>
    <w:rsid w:val="00260627"/>
    <w:rsid w:val="00262F39"/>
    <w:rsid w:val="00265A9C"/>
    <w:rsid w:val="0026736E"/>
    <w:rsid w:val="002720C1"/>
    <w:rsid w:val="00274A00"/>
    <w:rsid w:val="00282A2D"/>
    <w:rsid w:val="00283E47"/>
    <w:rsid w:val="00286722"/>
    <w:rsid w:val="00291817"/>
    <w:rsid w:val="00291E43"/>
    <w:rsid w:val="0029375F"/>
    <w:rsid w:val="0029403A"/>
    <w:rsid w:val="00294060"/>
    <w:rsid w:val="002A20B5"/>
    <w:rsid w:val="002A4FB7"/>
    <w:rsid w:val="002A5382"/>
    <w:rsid w:val="002A59D8"/>
    <w:rsid w:val="002A6FF7"/>
    <w:rsid w:val="002A7FC6"/>
    <w:rsid w:val="002B4DF6"/>
    <w:rsid w:val="002B66A1"/>
    <w:rsid w:val="002B77BC"/>
    <w:rsid w:val="002C0095"/>
    <w:rsid w:val="002C075E"/>
    <w:rsid w:val="002C204E"/>
    <w:rsid w:val="002C3526"/>
    <w:rsid w:val="002C4CA6"/>
    <w:rsid w:val="002C6E09"/>
    <w:rsid w:val="002D04FC"/>
    <w:rsid w:val="002D146D"/>
    <w:rsid w:val="002D1F53"/>
    <w:rsid w:val="002D2FE5"/>
    <w:rsid w:val="002D5DD3"/>
    <w:rsid w:val="002D69DF"/>
    <w:rsid w:val="002E0270"/>
    <w:rsid w:val="002E1398"/>
    <w:rsid w:val="002E37DA"/>
    <w:rsid w:val="002E4A82"/>
    <w:rsid w:val="002E710D"/>
    <w:rsid w:val="002F04AD"/>
    <w:rsid w:val="002F052A"/>
    <w:rsid w:val="002F3F31"/>
    <w:rsid w:val="002F51A0"/>
    <w:rsid w:val="002F593A"/>
    <w:rsid w:val="00302396"/>
    <w:rsid w:val="003066BE"/>
    <w:rsid w:val="00307279"/>
    <w:rsid w:val="00312460"/>
    <w:rsid w:val="003160DB"/>
    <w:rsid w:val="003169E2"/>
    <w:rsid w:val="0031790D"/>
    <w:rsid w:val="003214AB"/>
    <w:rsid w:val="003215B4"/>
    <w:rsid w:val="00325704"/>
    <w:rsid w:val="00326379"/>
    <w:rsid w:val="00326EE1"/>
    <w:rsid w:val="00327415"/>
    <w:rsid w:val="0032749F"/>
    <w:rsid w:val="003277F4"/>
    <w:rsid w:val="003315B8"/>
    <w:rsid w:val="0033365F"/>
    <w:rsid w:val="003356A2"/>
    <w:rsid w:val="00336E87"/>
    <w:rsid w:val="00341F1E"/>
    <w:rsid w:val="003421FD"/>
    <w:rsid w:val="00343B58"/>
    <w:rsid w:val="00344793"/>
    <w:rsid w:val="00346D03"/>
    <w:rsid w:val="00346EF5"/>
    <w:rsid w:val="0034704F"/>
    <w:rsid w:val="003511F7"/>
    <w:rsid w:val="00351D9C"/>
    <w:rsid w:val="00354C3E"/>
    <w:rsid w:val="0035598F"/>
    <w:rsid w:val="00357F2D"/>
    <w:rsid w:val="003623FD"/>
    <w:rsid w:val="00362532"/>
    <w:rsid w:val="00363644"/>
    <w:rsid w:val="0036571E"/>
    <w:rsid w:val="00365B39"/>
    <w:rsid w:val="003734E7"/>
    <w:rsid w:val="0037495E"/>
    <w:rsid w:val="0038129F"/>
    <w:rsid w:val="0038231E"/>
    <w:rsid w:val="003857A7"/>
    <w:rsid w:val="00385C0D"/>
    <w:rsid w:val="00385FE8"/>
    <w:rsid w:val="00387687"/>
    <w:rsid w:val="00390276"/>
    <w:rsid w:val="003907F8"/>
    <w:rsid w:val="003916CE"/>
    <w:rsid w:val="0039325A"/>
    <w:rsid w:val="003A15B5"/>
    <w:rsid w:val="003A5148"/>
    <w:rsid w:val="003A533D"/>
    <w:rsid w:val="003A5F96"/>
    <w:rsid w:val="003A7B13"/>
    <w:rsid w:val="003A7DAD"/>
    <w:rsid w:val="003B0932"/>
    <w:rsid w:val="003B0F83"/>
    <w:rsid w:val="003B1597"/>
    <w:rsid w:val="003B1629"/>
    <w:rsid w:val="003B1EA3"/>
    <w:rsid w:val="003B2891"/>
    <w:rsid w:val="003B5692"/>
    <w:rsid w:val="003B6BE9"/>
    <w:rsid w:val="003B6D5C"/>
    <w:rsid w:val="003C0F97"/>
    <w:rsid w:val="003C1BE8"/>
    <w:rsid w:val="003C2F20"/>
    <w:rsid w:val="003C3CC1"/>
    <w:rsid w:val="003C6B52"/>
    <w:rsid w:val="003D0161"/>
    <w:rsid w:val="003D0407"/>
    <w:rsid w:val="003D1E3B"/>
    <w:rsid w:val="003D25DD"/>
    <w:rsid w:val="003D5996"/>
    <w:rsid w:val="003D60A4"/>
    <w:rsid w:val="003D70C4"/>
    <w:rsid w:val="003E0945"/>
    <w:rsid w:val="003E1997"/>
    <w:rsid w:val="003E3133"/>
    <w:rsid w:val="003E4324"/>
    <w:rsid w:val="003E4698"/>
    <w:rsid w:val="003E635F"/>
    <w:rsid w:val="003E6472"/>
    <w:rsid w:val="003E6E2F"/>
    <w:rsid w:val="003F0EA8"/>
    <w:rsid w:val="003F23FB"/>
    <w:rsid w:val="003F3B78"/>
    <w:rsid w:val="003F41DF"/>
    <w:rsid w:val="004011E2"/>
    <w:rsid w:val="00401DF1"/>
    <w:rsid w:val="00403234"/>
    <w:rsid w:val="00404EA0"/>
    <w:rsid w:val="00406A9F"/>
    <w:rsid w:val="00406AB7"/>
    <w:rsid w:val="00407AF9"/>
    <w:rsid w:val="00410F7E"/>
    <w:rsid w:val="00413CD4"/>
    <w:rsid w:val="0041418B"/>
    <w:rsid w:val="004144A5"/>
    <w:rsid w:val="00414537"/>
    <w:rsid w:val="00415AE7"/>
    <w:rsid w:val="00421590"/>
    <w:rsid w:val="00421D84"/>
    <w:rsid w:val="0042328E"/>
    <w:rsid w:val="00424B5C"/>
    <w:rsid w:val="004254E4"/>
    <w:rsid w:val="00435349"/>
    <w:rsid w:val="00435B52"/>
    <w:rsid w:val="00437888"/>
    <w:rsid w:val="00440C04"/>
    <w:rsid w:val="00443271"/>
    <w:rsid w:val="00445169"/>
    <w:rsid w:val="0045148A"/>
    <w:rsid w:val="0045283E"/>
    <w:rsid w:val="004532B7"/>
    <w:rsid w:val="004538AF"/>
    <w:rsid w:val="004539FF"/>
    <w:rsid w:val="00455008"/>
    <w:rsid w:val="00456660"/>
    <w:rsid w:val="00460C48"/>
    <w:rsid w:val="00462DC9"/>
    <w:rsid w:val="00463906"/>
    <w:rsid w:val="004665AA"/>
    <w:rsid w:val="00466BEB"/>
    <w:rsid w:val="0047039D"/>
    <w:rsid w:val="0047290E"/>
    <w:rsid w:val="00472E77"/>
    <w:rsid w:val="004739E5"/>
    <w:rsid w:val="004740DB"/>
    <w:rsid w:val="0047589A"/>
    <w:rsid w:val="00476C05"/>
    <w:rsid w:val="00477C43"/>
    <w:rsid w:val="0048004E"/>
    <w:rsid w:val="004801DE"/>
    <w:rsid w:val="00480D80"/>
    <w:rsid w:val="00483E57"/>
    <w:rsid w:val="00484F8A"/>
    <w:rsid w:val="004879CA"/>
    <w:rsid w:val="00491222"/>
    <w:rsid w:val="00493C3A"/>
    <w:rsid w:val="004947C0"/>
    <w:rsid w:val="00494BD4"/>
    <w:rsid w:val="004952A1"/>
    <w:rsid w:val="00495D56"/>
    <w:rsid w:val="004A17FC"/>
    <w:rsid w:val="004A2F51"/>
    <w:rsid w:val="004A3E08"/>
    <w:rsid w:val="004A4C25"/>
    <w:rsid w:val="004A5F30"/>
    <w:rsid w:val="004A753F"/>
    <w:rsid w:val="004A79BF"/>
    <w:rsid w:val="004B1B53"/>
    <w:rsid w:val="004B753F"/>
    <w:rsid w:val="004C1EAC"/>
    <w:rsid w:val="004C4689"/>
    <w:rsid w:val="004C502F"/>
    <w:rsid w:val="004C5F7E"/>
    <w:rsid w:val="004C6022"/>
    <w:rsid w:val="004C6ABC"/>
    <w:rsid w:val="004D49F0"/>
    <w:rsid w:val="004D5C8E"/>
    <w:rsid w:val="004E2332"/>
    <w:rsid w:val="004E3966"/>
    <w:rsid w:val="004E7B0C"/>
    <w:rsid w:val="004F022E"/>
    <w:rsid w:val="004F1C53"/>
    <w:rsid w:val="004F3DD1"/>
    <w:rsid w:val="004F5A06"/>
    <w:rsid w:val="004F6993"/>
    <w:rsid w:val="004F69DC"/>
    <w:rsid w:val="004F6B18"/>
    <w:rsid w:val="005017DF"/>
    <w:rsid w:val="005022E6"/>
    <w:rsid w:val="00502E76"/>
    <w:rsid w:val="005040DA"/>
    <w:rsid w:val="0050764F"/>
    <w:rsid w:val="00511859"/>
    <w:rsid w:val="00512C8E"/>
    <w:rsid w:val="00514D49"/>
    <w:rsid w:val="005174CC"/>
    <w:rsid w:val="00517776"/>
    <w:rsid w:val="0052092A"/>
    <w:rsid w:val="00522AF2"/>
    <w:rsid w:val="0052341D"/>
    <w:rsid w:val="00524472"/>
    <w:rsid w:val="00537AFE"/>
    <w:rsid w:val="0054260E"/>
    <w:rsid w:val="00542705"/>
    <w:rsid w:val="0054348C"/>
    <w:rsid w:val="00544127"/>
    <w:rsid w:val="00544F5B"/>
    <w:rsid w:val="00545D34"/>
    <w:rsid w:val="005462F2"/>
    <w:rsid w:val="00550552"/>
    <w:rsid w:val="00553996"/>
    <w:rsid w:val="00553DA2"/>
    <w:rsid w:val="00555AD9"/>
    <w:rsid w:val="005569F5"/>
    <w:rsid w:val="0055764C"/>
    <w:rsid w:val="00557DCE"/>
    <w:rsid w:val="005603ED"/>
    <w:rsid w:val="00563073"/>
    <w:rsid w:val="00567D61"/>
    <w:rsid w:val="00567F66"/>
    <w:rsid w:val="0057087C"/>
    <w:rsid w:val="00571FDB"/>
    <w:rsid w:val="00574565"/>
    <w:rsid w:val="0057572A"/>
    <w:rsid w:val="005757F1"/>
    <w:rsid w:val="005766B5"/>
    <w:rsid w:val="00576F8F"/>
    <w:rsid w:val="0058042C"/>
    <w:rsid w:val="00581D4A"/>
    <w:rsid w:val="0058460B"/>
    <w:rsid w:val="0058484F"/>
    <w:rsid w:val="00585E2C"/>
    <w:rsid w:val="00587415"/>
    <w:rsid w:val="00587C1C"/>
    <w:rsid w:val="00590138"/>
    <w:rsid w:val="00590FE9"/>
    <w:rsid w:val="005919A2"/>
    <w:rsid w:val="00592FD5"/>
    <w:rsid w:val="00594121"/>
    <w:rsid w:val="005963EF"/>
    <w:rsid w:val="005976C0"/>
    <w:rsid w:val="005A22A8"/>
    <w:rsid w:val="005A4AC8"/>
    <w:rsid w:val="005A6842"/>
    <w:rsid w:val="005B2DC5"/>
    <w:rsid w:val="005B3643"/>
    <w:rsid w:val="005B5CE2"/>
    <w:rsid w:val="005C1CC5"/>
    <w:rsid w:val="005C7A32"/>
    <w:rsid w:val="005D01D8"/>
    <w:rsid w:val="005D4164"/>
    <w:rsid w:val="005D6760"/>
    <w:rsid w:val="005D780C"/>
    <w:rsid w:val="005E0526"/>
    <w:rsid w:val="005E0A75"/>
    <w:rsid w:val="005E0F43"/>
    <w:rsid w:val="005E7CF0"/>
    <w:rsid w:val="005F005D"/>
    <w:rsid w:val="005F03D8"/>
    <w:rsid w:val="005F046A"/>
    <w:rsid w:val="005F1EFA"/>
    <w:rsid w:val="005F4CD7"/>
    <w:rsid w:val="005F78CF"/>
    <w:rsid w:val="0060319E"/>
    <w:rsid w:val="00604F6B"/>
    <w:rsid w:val="00605FEF"/>
    <w:rsid w:val="006109E1"/>
    <w:rsid w:val="00611A78"/>
    <w:rsid w:val="0061248C"/>
    <w:rsid w:val="00612496"/>
    <w:rsid w:val="00613E52"/>
    <w:rsid w:val="006142E4"/>
    <w:rsid w:val="00617D02"/>
    <w:rsid w:val="00621114"/>
    <w:rsid w:val="006227C6"/>
    <w:rsid w:val="0062432E"/>
    <w:rsid w:val="00625BE7"/>
    <w:rsid w:val="00626234"/>
    <w:rsid w:val="006272AE"/>
    <w:rsid w:val="00632E7E"/>
    <w:rsid w:val="00636AF4"/>
    <w:rsid w:val="006370A1"/>
    <w:rsid w:val="0063774F"/>
    <w:rsid w:val="00641EB7"/>
    <w:rsid w:val="00642851"/>
    <w:rsid w:val="006433A8"/>
    <w:rsid w:val="00644EF4"/>
    <w:rsid w:val="0064585E"/>
    <w:rsid w:val="00646ECB"/>
    <w:rsid w:val="00654C1F"/>
    <w:rsid w:val="006551EA"/>
    <w:rsid w:val="006555B3"/>
    <w:rsid w:val="0066074E"/>
    <w:rsid w:val="00660C85"/>
    <w:rsid w:val="00661461"/>
    <w:rsid w:val="006629CB"/>
    <w:rsid w:val="00664A44"/>
    <w:rsid w:val="0066752B"/>
    <w:rsid w:val="00671F31"/>
    <w:rsid w:val="00673046"/>
    <w:rsid w:val="006773A7"/>
    <w:rsid w:val="00680244"/>
    <w:rsid w:val="00680F9F"/>
    <w:rsid w:val="006814D2"/>
    <w:rsid w:val="0068276C"/>
    <w:rsid w:val="00682F06"/>
    <w:rsid w:val="006844E7"/>
    <w:rsid w:val="00684D98"/>
    <w:rsid w:val="006864DA"/>
    <w:rsid w:val="006872BF"/>
    <w:rsid w:val="0069487C"/>
    <w:rsid w:val="00695F6E"/>
    <w:rsid w:val="00697B37"/>
    <w:rsid w:val="006A109A"/>
    <w:rsid w:val="006A3E82"/>
    <w:rsid w:val="006B0004"/>
    <w:rsid w:val="006B098D"/>
    <w:rsid w:val="006B0CF2"/>
    <w:rsid w:val="006B0EBE"/>
    <w:rsid w:val="006B634D"/>
    <w:rsid w:val="006B7D9B"/>
    <w:rsid w:val="006C08C0"/>
    <w:rsid w:val="006C0F26"/>
    <w:rsid w:val="006C261E"/>
    <w:rsid w:val="006C5C30"/>
    <w:rsid w:val="006D020B"/>
    <w:rsid w:val="006D1E7D"/>
    <w:rsid w:val="006D2323"/>
    <w:rsid w:val="006D2DEB"/>
    <w:rsid w:val="006E0A20"/>
    <w:rsid w:val="006E26A4"/>
    <w:rsid w:val="006E4221"/>
    <w:rsid w:val="006E55F4"/>
    <w:rsid w:val="006E59C4"/>
    <w:rsid w:val="006F0F09"/>
    <w:rsid w:val="006F1CC4"/>
    <w:rsid w:val="006F4353"/>
    <w:rsid w:val="006F4E1F"/>
    <w:rsid w:val="006F7D12"/>
    <w:rsid w:val="0070373E"/>
    <w:rsid w:val="0070381F"/>
    <w:rsid w:val="00705484"/>
    <w:rsid w:val="00707814"/>
    <w:rsid w:val="007119A7"/>
    <w:rsid w:val="00712157"/>
    <w:rsid w:val="007171DE"/>
    <w:rsid w:val="00717319"/>
    <w:rsid w:val="00724093"/>
    <w:rsid w:val="0072553C"/>
    <w:rsid w:val="00725873"/>
    <w:rsid w:val="007347DB"/>
    <w:rsid w:val="00735C07"/>
    <w:rsid w:val="00736633"/>
    <w:rsid w:val="007371FC"/>
    <w:rsid w:val="00737398"/>
    <w:rsid w:val="00740429"/>
    <w:rsid w:val="007408E8"/>
    <w:rsid w:val="00740FD3"/>
    <w:rsid w:val="00745D4B"/>
    <w:rsid w:val="007466BB"/>
    <w:rsid w:val="007477EA"/>
    <w:rsid w:val="00752154"/>
    <w:rsid w:val="00753B06"/>
    <w:rsid w:val="0075467B"/>
    <w:rsid w:val="007552F7"/>
    <w:rsid w:val="0075572D"/>
    <w:rsid w:val="00764639"/>
    <w:rsid w:val="0076508A"/>
    <w:rsid w:val="007675E6"/>
    <w:rsid w:val="00770363"/>
    <w:rsid w:val="007735D2"/>
    <w:rsid w:val="007735DB"/>
    <w:rsid w:val="00773AC7"/>
    <w:rsid w:val="00774599"/>
    <w:rsid w:val="00774C13"/>
    <w:rsid w:val="00775C9C"/>
    <w:rsid w:val="00777564"/>
    <w:rsid w:val="00777D62"/>
    <w:rsid w:val="007813D4"/>
    <w:rsid w:val="00781FE8"/>
    <w:rsid w:val="007835D7"/>
    <w:rsid w:val="00783851"/>
    <w:rsid w:val="00785292"/>
    <w:rsid w:val="00785340"/>
    <w:rsid w:val="00785853"/>
    <w:rsid w:val="007861E7"/>
    <w:rsid w:val="0079209C"/>
    <w:rsid w:val="00793555"/>
    <w:rsid w:val="007938C1"/>
    <w:rsid w:val="007A2060"/>
    <w:rsid w:val="007A23A2"/>
    <w:rsid w:val="007A2946"/>
    <w:rsid w:val="007A5F98"/>
    <w:rsid w:val="007B0A67"/>
    <w:rsid w:val="007B0C81"/>
    <w:rsid w:val="007B26E9"/>
    <w:rsid w:val="007B2863"/>
    <w:rsid w:val="007B5ED5"/>
    <w:rsid w:val="007B69C1"/>
    <w:rsid w:val="007B6C8F"/>
    <w:rsid w:val="007C0BDB"/>
    <w:rsid w:val="007C202A"/>
    <w:rsid w:val="007C2C6B"/>
    <w:rsid w:val="007C4A62"/>
    <w:rsid w:val="007C7416"/>
    <w:rsid w:val="007D0354"/>
    <w:rsid w:val="007D2808"/>
    <w:rsid w:val="007E05A8"/>
    <w:rsid w:val="007E2BCA"/>
    <w:rsid w:val="007E40C3"/>
    <w:rsid w:val="007F0C44"/>
    <w:rsid w:val="007F1DC3"/>
    <w:rsid w:val="007F576E"/>
    <w:rsid w:val="007F6A1E"/>
    <w:rsid w:val="007F7FD4"/>
    <w:rsid w:val="008047BE"/>
    <w:rsid w:val="00805E06"/>
    <w:rsid w:val="00807499"/>
    <w:rsid w:val="00807EC2"/>
    <w:rsid w:val="00810633"/>
    <w:rsid w:val="0081115B"/>
    <w:rsid w:val="00813C0F"/>
    <w:rsid w:val="00813C5D"/>
    <w:rsid w:val="00813C66"/>
    <w:rsid w:val="0081616B"/>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8BF"/>
    <w:rsid w:val="0083496F"/>
    <w:rsid w:val="00836603"/>
    <w:rsid w:val="008378BC"/>
    <w:rsid w:val="0084406A"/>
    <w:rsid w:val="008440A4"/>
    <w:rsid w:val="00844B80"/>
    <w:rsid w:val="008476DA"/>
    <w:rsid w:val="00847EC9"/>
    <w:rsid w:val="008510BF"/>
    <w:rsid w:val="008515A8"/>
    <w:rsid w:val="00853D41"/>
    <w:rsid w:val="00860094"/>
    <w:rsid w:val="00860316"/>
    <w:rsid w:val="008604BA"/>
    <w:rsid w:val="00860BED"/>
    <w:rsid w:val="0086125D"/>
    <w:rsid w:val="00861501"/>
    <w:rsid w:val="00862B18"/>
    <w:rsid w:val="008652E5"/>
    <w:rsid w:val="008708E1"/>
    <w:rsid w:val="0087339C"/>
    <w:rsid w:val="008753A5"/>
    <w:rsid w:val="00875830"/>
    <w:rsid w:val="00876B42"/>
    <w:rsid w:val="00877AEF"/>
    <w:rsid w:val="008820EC"/>
    <w:rsid w:val="00885FC4"/>
    <w:rsid w:val="00887571"/>
    <w:rsid w:val="00890559"/>
    <w:rsid w:val="00890F5A"/>
    <w:rsid w:val="00891285"/>
    <w:rsid w:val="008917DE"/>
    <w:rsid w:val="008939B9"/>
    <w:rsid w:val="00894B17"/>
    <w:rsid w:val="0089682B"/>
    <w:rsid w:val="008969E8"/>
    <w:rsid w:val="008975C4"/>
    <w:rsid w:val="008A1E14"/>
    <w:rsid w:val="008A2C42"/>
    <w:rsid w:val="008A353B"/>
    <w:rsid w:val="008A563F"/>
    <w:rsid w:val="008A702C"/>
    <w:rsid w:val="008B0F88"/>
    <w:rsid w:val="008B4354"/>
    <w:rsid w:val="008B4722"/>
    <w:rsid w:val="008B7622"/>
    <w:rsid w:val="008B7994"/>
    <w:rsid w:val="008C2CD1"/>
    <w:rsid w:val="008C5892"/>
    <w:rsid w:val="008C58AC"/>
    <w:rsid w:val="008C7525"/>
    <w:rsid w:val="008D0FE1"/>
    <w:rsid w:val="008D15A3"/>
    <w:rsid w:val="008D3EA2"/>
    <w:rsid w:val="008D457F"/>
    <w:rsid w:val="008D5CFD"/>
    <w:rsid w:val="008D67B1"/>
    <w:rsid w:val="008D7885"/>
    <w:rsid w:val="008D7C41"/>
    <w:rsid w:val="008E3432"/>
    <w:rsid w:val="008E532D"/>
    <w:rsid w:val="008E5CA0"/>
    <w:rsid w:val="008F1765"/>
    <w:rsid w:val="008F1806"/>
    <w:rsid w:val="008F23D9"/>
    <w:rsid w:val="008F3586"/>
    <w:rsid w:val="008F7853"/>
    <w:rsid w:val="00902669"/>
    <w:rsid w:val="00905005"/>
    <w:rsid w:val="009052C4"/>
    <w:rsid w:val="00905E84"/>
    <w:rsid w:val="009078C8"/>
    <w:rsid w:val="00921396"/>
    <w:rsid w:val="0092147F"/>
    <w:rsid w:val="00921742"/>
    <w:rsid w:val="00923893"/>
    <w:rsid w:val="00923D3F"/>
    <w:rsid w:val="009241EE"/>
    <w:rsid w:val="0092447E"/>
    <w:rsid w:val="00925645"/>
    <w:rsid w:val="0092699B"/>
    <w:rsid w:val="009279FB"/>
    <w:rsid w:val="0093240D"/>
    <w:rsid w:val="009334F4"/>
    <w:rsid w:val="0093356D"/>
    <w:rsid w:val="009338CD"/>
    <w:rsid w:val="00937015"/>
    <w:rsid w:val="009422F9"/>
    <w:rsid w:val="00943C40"/>
    <w:rsid w:val="00944320"/>
    <w:rsid w:val="009452C9"/>
    <w:rsid w:val="00950AB4"/>
    <w:rsid w:val="0095124F"/>
    <w:rsid w:val="00951482"/>
    <w:rsid w:val="0096056E"/>
    <w:rsid w:val="00961844"/>
    <w:rsid w:val="009637FE"/>
    <w:rsid w:val="00965BBC"/>
    <w:rsid w:val="00965C0A"/>
    <w:rsid w:val="00970E67"/>
    <w:rsid w:val="00971216"/>
    <w:rsid w:val="00971FF0"/>
    <w:rsid w:val="00972448"/>
    <w:rsid w:val="00974E00"/>
    <w:rsid w:val="00976F89"/>
    <w:rsid w:val="00977072"/>
    <w:rsid w:val="00977BC9"/>
    <w:rsid w:val="00982082"/>
    <w:rsid w:val="0098336F"/>
    <w:rsid w:val="00986361"/>
    <w:rsid w:val="00990BAD"/>
    <w:rsid w:val="00992968"/>
    <w:rsid w:val="00994D30"/>
    <w:rsid w:val="0099782A"/>
    <w:rsid w:val="00997858"/>
    <w:rsid w:val="009A1EE2"/>
    <w:rsid w:val="009A39AE"/>
    <w:rsid w:val="009A7017"/>
    <w:rsid w:val="009A71D1"/>
    <w:rsid w:val="009A7D54"/>
    <w:rsid w:val="009B28BB"/>
    <w:rsid w:val="009B4958"/>
    <w:rsid w:val="009B4EFB"/>
    <w:rsid w:val="009B67A5"/>
    <w:rsid w:val="009B7904"/>
    <w:rsid w:val="009C5462"/>
    <w:rsid w:val="009C54FA"/>
    <w:rsid w:val="009C5BE5"/>
    <w:rsid w:val="009C6A0D"/>
    <w:rsid w:val="009C735F"/>
    <w:rsid w:val="009D08DE"/>
    <w:rsid w:val="009D4A15"/>
    <w:rsid w:val="009D53CF"/>
    <w:rsid w:val="009D70F8"/>
    <w:rsid w:val="009E22FD"/>
    <w:rsid w:val="009E2DB9"/>
    <w:rsid w:val="009E41D0"/>
    <w:rsid w:val="009E54C3"/>
    <w:rsid w:val="009E5885"/>
    <w:rsid w:val="009E6419"/>
    <w:rsid w:val="009E73AD"/>
    <w:rsid w:val="009E7EED"/>
    <w:rsid w:val="009F089A"/>
    <w:rsid w:val="009F167C"/>
    <w:rsid w:val="009F307D"/>
    <w:rsid w:val="009F785B"/>
    <w:rsid w:val="00A028BF"/>
    <w:rsid w:val="00A02C72"/>
    <w:rsid w:val="00A031B2"/>
    <w:rsid w:val="00A106A8"/>
    <w:rsid w:val="00A11220"/>
    <w:rsid w:val="00A12545"/>
    <w:rsid w:val="00A132E0"/>
    <w:rsid w:val="00A1462E"/>
    <w:rsid w:val="00A15D0E"/>
    <w:rsid w:val="00A23062"/>
    <w:rsid w:val="00A30B92"/>
    <w:rsid w:val="00A329B3"/>
    <w:rsid w:val="00A33C1F"/>
    <w:rsid w:val="00A35A21"/>
    <w:rsid w:val="00A4200B"/>
    <w:rsid w:val="00A44477"/>
    <w:rsid w:val="00A448CF"/>
    <w:rsid w:val="00A47BB6"/>
    <w:rsid w:val="00A507B7"/>
    <w:rsid w:val="00A50DC3"/>
    <w:rsid w:val="00A50E19"/>
    <w:rsid w:val="00A551CC"/>
    <w:rsid w:val="00A553DF"/>
    <w:rsid w:val="00A56801"/>
    <w:rsid w:val="00A571C3"/>
    <w:rsid w:val="00A57A61"/>
    <w:rsid w:val="00A57AFA"/>
    <w:rsid w:val="00A60F1E"/>
    <w:rsid w:val="00A62554"/>
    <w:rsid w:val="00A637D7"/>
    <w:rsid w:val="00A63C6A"/>
    <w:rsid w:val="00A64589"/>
    <w:rsid w:val="00A647E3"/>
    <w:rsid w:val="00A70EB5"/>
    <w:rsid w:val="00A774C2"/>
    <w:rsid w:val="00A83791"/>
    <w:rsid w:val="00A8664D"/>
    <w:rsid w:val="00A87921"/>
    <w:rsid w:val="00A8795F"/>
    <w:rsid w:val="00A92AED"/>
    <w:rsid w:val="00A92C56"/>
    <w:rsid w:val="00A93209"/>
    <w:rsid w:val="00A938E4"/>
    <w:rsid w:val="00A94104"/>
    <w:rsid w:val="00A95B6D"/>
    <w:rsid w:val="00A961CC"/>
    <w:rsid w:val="00A966CF"/>
    <w:rsid w:val="00A96CD5"/>
    <w:rsid w:val="00A96D8A"/>
    <w:rsid w:val="00A97E61"/>
    <w:rsid w:val="00AA0B27"/>
    <w:rsid w:val="00AA0B38"/>
    <w:rsid w:val="00AA1C76"/>
    <w:rsid w:val="00AB3197"/>
    <w:rsid w:val="00AB40B7"/>
    <w:rsid w:val="00AB41E4"/>
    <w:rsid w:val="00AB589D"/>
    <w:rsid w:val="00AB6423"/>
    <w:rsid w:val="00AC0B6C"/>
    <w:rsid w:val="00AC1C3A"/>
    <w:rsid w:val="00AC7596"/>
    <w:rsid w:val="00AD00C0"/>
    <w:rsid w:val="00AD0F32"/>
    <w:rsid w:val="00AD0F57"/>
    <w:rsid w:val="00AD0FBC"/>
    <w:rsid w:val="00AD1F01"/>
    <w:rsid w:val="00AD28B2"/>
    <w:rsid w:val="00AD2DB2"/>
    <w:rsid w:val="00AE023E"/>
    <w:rsid w:val="00AE2314"/>
    <w:rsid w:val="00AE3122"/>
    <w:rsid w:val="00AE3ACF"/>
    <w:rsid w:val="00AE4448"/>
    <w:rsid w:val="00AE6E1F"/>
    <w:rsid w:val="00AE7D80"/>
    <w:rsid w:val="00AF0D4F"/>
    <w:rsid w:val="00AF0F40"/>
    <w:rsid w:val="00AF1FB9"/>
    <w:rsid w:val="00AF2F26"/>
    <w:rsid w:val="00AF354B"/>
    <w:rsid w:val="00AF4064"/>
    <w:rsid w:val="00AF4F28"/>
    <w:rsid w:val="00AF5446"/>
    <w:rsid w:val="00AF7A94"/>
    <w:rsid w:val="00B00541"/>
    <w:rsid w:val="00B052BE"/>
    <w:rsid w:val="00B05D48"/>
    <w:rsid w:val="00B0775C"/>
    <w:rsid w:val="00B100AF"/>
    <w:rsid w:val="00B119E9"/>
    <w:rsid w:val="00B14861"/>
    <w:rsid w:val="00B14F85"/>
    <w:rsid w:val="00B15FED"/>
    <w:rsid w:val="00B207DC"/>
    <w:rsid w:val="00B2124D"/>
    <w:rsid w:val="00B218BD"/>
    <w:rsid w:val="00B21C29"/>
    <w:rsid w:val="00B23102"/>
    <w:rsid w:val="00B246C6"/>
    <w:rsid w:val="00B24E7A"/>
    <w:rsid w:val="00B25942"/>
    <w:rsid w:val="00B271C9"/>
    <w:rsid w:val="00B27874"/>
    <w:rsid w:val="00B30330"/>
    <w:rsid w:val="00B3460E"/>
    <w:rsid w:val="00B34B77"/>
    <w:rsid w:val="00B35978"/>
    <w:rsid w:val="00B36537"/>
    <w:rsid w:val="00B36F58"/>
    <w:rsid w:val="00B3710F"/>
    <w:rsid w:val="00B40699"/>
    <w:rsid w:val="00B408EC"/>
    <w:rsid w:val="00B4409C"/>
    <w:rsid w:val="00B4673B"/>
    <w:rsid w:val="00B46E07"/>
    <w:rsid w:val="00B47367"/>
    <w:rsid w:val="00B47A03"/>
    <w:rsid w:val="00B503EA"/>
    <w:rsid w:val="00B5057F"/>
    <w:rsid w:val="00B50CE1"/>
    <w:rsid w:val="00B525BB"/>
    <w:rsid w:val="00B56D3A"/>
    <w:rsid w:val="00B601F2"/>
    <w:rsid w:val="00B60BDD"/>
    <w:rsid w:val="00B66BBA"/>
    <w:rsid w:val="00B73862"/>
    <w:rsid w:val="00B739E0"/>
    <w:rsid w:val="00B81607"/>
    <w:rsid w:val="00B822E6"/>
    <w:rsid w:val="00B85C20"/>
    <w:rsid w:val="00B8602B"/>
    <w:rsid w:val="00B86295"/>
    <w:rsid w:val="00B909A4"/>
    <w:rsid w:val="00B92932"/>
    <w:rsid w:val="00B94380"/>
    <w:rsid w:val="00B949F4"/>
    <w:rsid w:val="00B94D2A"/>
    <w:rsid w:val="00B96123"/>
    <w:rsid w:val="00B97215"/>
    <w:rsid w:val="00B97B68"/>
    <w:rsid w:val="00BA2D76"/>
    <w:rsid w:val="00BA3882"/>
    <w:rsid w:val="00BA5760"/>
    <w:rsid w:val="00BA6E0D"/>
    <w:rsid w:val="00BA77DF"/>
    <w:rsid w:val="00BB04F0"/>
    <w:rsid w:val="00BB14E0"/>
    <w:rsid w:val="00BB1E0C"/>
    <w:rsid w:val="00BB21FC"/>
    <w:rsid w:val="00BB2319"/>
    <w:rsid w:val="00BB2B62"/>
    <w:rsid w:val="00BB5EDE"/>
    <w:rsid w:val="00BB5FFC"/>
    <w:rsid w:val="00BB68EA"/>
    <w:rsid w:val="00BB71F8"/>
    <w:rsid w:val="00BB7614"/>
    <w:rsid w:val="00BC0A86"/>
    <w:rsid w:val="00BC1152"/>
    <w:rsid w:val="00BD0830"/>
    <w:rsid w:val="00BD12D4"/>
    <w:rsid w:val="00BD3A84"/>
    <w:rsid w:val="00BD3FBD"/>
    <w:rsid w:val="00BD4FE3"/>
    <w:rsid w:val="00BD5B29"/>
    <w:rsid w:val="00BE1D95"/>
    <w:rsid w:val="00BE2457"/>
    <w:rsid w:val="00BE45DC"/>
    <w:rsid w:val="00BE45E2"/>
    <w:rsid w:val="00BE61FC"/>
    <w:rsid w:val="00BE6436"/>
    <w:rsid w:val="00BF180A"/>
    <w:rsid w:val="00BF1C07"/>
    <w:rsid w:val="00BF342B"/>
    <w:rsid w:val="00BF4288"/>
    <w:rsid w:val="00BF6B0A"/>
    <w:rsid w:val="00BF7309"/>
    <w:rsid w:val="00C01BE0"/>
    <w:rsid w:val="00C02B1D"/>
    <w:rsid w:val="00C069F2"/>
    <w:rsid w:val="00C06DA6"/>
    <w:rsid w:val="00C079EF"/>
    <w:rsid w:val="00C10305"/>
    <w:rsid w:val="00C10386"/>
    <w:rsid w:val="00C11934"/>
    <w:rsid w:val="00C11B36"/>
    <w:rsid w:val="00C21EC7"/>
    <w:rsid w:val="00C238A0"/>
    <w:rsid w:val="00C26EB5"/>
    <w:rsid w:val="00C27260"/>
    <w:rsid w:val="00C27BC1"/>
    <w:rsid w:val="00C320C2"/>
    <w:rsid w:val="00C33769"/>
    <w:rsid w:val="00C339E3"/>
    <w:rsid w:val="00C349BF"/>
    <w:rsid w:val="00C35AB1"/>
    <w:rsid w:val="00C377B9"/>
    <w:rsid w:val="00C37DCC"/>
    <w:rsid w:val="00C41057"/>
    <w:rsid w:val="00C43A07"/>
    <w:rsid w:val="00C5060A"/>
    <w:rsid w:val="00C506BD"/>
    <w:rsid w:val="00C525DB"/>
    <w:rsid w:val="00C534F9"/>
    <w:rsid w:val="00C5579A"/>
    <w:rsid w:val="00C55A85"/>
    <w:rsid w:val="00C60A3E"/>
    <w:rsid w:val="00C636CE"/>
    <w:rsid w:val="00C63955"/>
    <w:rsid w:val="00C676D5"/>
    <w:rsid w:val="00C711D0"/>
    <w:rsid w:val="00C718B4"/>
    <w:rsid w:val="00C71E0A"/>
    <w:rsid w:val="00C7380D"/>
    <w:rsid w:val="00C74CEF"/>
    <w:rsid w:val="00C7749B"/>
    <w:rsid w:val="00C816EA"/>
    <w:rsid w:val="00C81D2E"/>
    <w:rsid w:val="00C834BF"/>
    <w:rsid w:val="00C842A8"/>
    <w:rsid w:val="00C84779"/>
    <w:rsid w:val="00C84F9C"/>
    <w:rsid w:val="00C8607F"/>
    <w:rsid w:val="00C90117"/>
    <w:rsid w:val="00C91938"/>
    <w:rsid w:val="00C91CC5"/>
    <w:rsid w:val="00C926EF"/>
    <w:rsid w:val="00C93539"/>
    <w:rsid w:val="00C94EC1"/>
    <w:rsid w:val="00C95D69"/>
    <w:rsid w:val="00C97D25"/>
    <w:rsid w:val="00CA0F5F"/>
    <w:rsid w:val="00CA2DCE"/>
    <w:rsid w:val="00CA3C61"/>
    <w:rsid w:val="00CA4709"/>
    <w:rsid w:val="00CA752D"/>
    <w:rsid w:val="00CA795E"/>
    <w:rsid w:val="00CA7D83"/>
    <w:rsid w:val="00CB1B1C"/>
    <w:rsid w:val="00CB1CD1"/>
    <w:rsid w:val="00CB22BC"/>
    <w:rsid w:val="00CB2640"/>
    <w:rsid w:val="00CB460D"/>
    <w:rsid w:val="00CC3366"/>
    <w:rsid w:val="00CD1964"/>
    <w:rsid w:val="00CD28A2"/>
    <w:rsid w:val="00CD713A"/>
    <w:rsid w:val="00CD713E"/>
    <w:rsid w:val="00CD7F0C"/>
    <w:rsid w:val="00CE18C4"/>
    <w:rsid w:val="00CE23F5"/>
    <w:rsid w:val="00CE2413"/>
    <w:rsid w:val="00CE2608"/>
    <w:rsid w:val="00CE67BE"/>
    <w:rsid w:val="00CF0F1B"/>
    <w:rsid w:val="00CF10DD"/>
    <w:rsid w:val="00CF7FE2"/>
    <w:rsid w:val="00D00556"/>
    <w:rsid w:val="00D00629"/>
    <w:rsid w:val="00D019BF"/>
    <w:rsid w:val="00D032CA"/>
    <w:rsid w:val="00D06038"/>
    <w:rsid w:val="00D0667D"/>
    <w:rsid w:val="00D102F5"/>
    <w:rsid w:val="00D1076A"/>
    <w:rsid w:val="00D113B8"/>
    <w:rsid w:val="00D114FC"/>
    <w:rsid w:val="00D120F7"/>
    <w:rsid w:val="00D12160"/>
    <w:rsid w:val="00D12CEC"/>
    <w:rsid w:val="00D12D56"/>
    <w:rsid w:val="00D13A60"/>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4D89"/>
    <w:rsid w:val="00D46784"/>
    <w:rsid w:val="00D46B3F"/>
    <w:rsid w:val="00D47ED5"/>
    <w:rsid w:val="00D501B1"/>
    <w:rsid w:val="00D52383"/>
    <w:rsid w:val="00D531F0"/>
    <w:rsid w:val="00D53405"/>
    <w:rsid w:val="00D564E1"/>
    <w:rsid w:val="00D576DD"/>
    <w:rsid w:val="00D57D6A"/>
    <w:rsid w:val="00D6115C"/>
    <w:rsid w:val="00D635EC"/>
    <w:rsid w:val="00D71227"/>
    <w:rsid w:val="00D715AA"/>
    <w:rsid w:val="00D71780"/>
    <w:rsid w:val="00D777A1"/>
    <w:rsid w:val="00D8543D"/>
    <w:rsid w:val="00D87361"/>
    <w:rsid w:val="00D874D3"/>
    <w:rsid w:val="00D87787"/>
    <w:rsid w:val="00D909C2"/>
    <w:rsid w:val="00D92485"/>
    <w:rsid w:val="00D92BEF"/>
    <w:rsid w:val="00D96DE2"/>
    <w:rsid w:val="00D978B8"/>
    <w:rsid w:val="00DA0AD0"/>
    <w:rsid w:val="00DA3D0F"/>
    <w:rsid w:val="00DA4F51"/>
    <w:rsid w:val="00DA59A5"/>
    <w:rsid w:val="00DB7443"/>
    <w:rsid w:val="00DC29B6"/>
    <w:rsid w:val="00DC3D2D"/>
    <w:rsid w:val="00DC5381"/>
    <w:rsid w:val="00DC5914"/>
    <w:rsid w:val="00DD08FC"/>
    <w:rsid w:val="00DD21FB"/>
    <w:rsid w:val="00DD3A11"/>
    <w:rsid w:val="00DD4583"/>
    <w:rsid w:val="00DD6773"/>
    <w:rsid w:val="00DE134C"/>
    <w:rsid w:val="00DE2D48"/>
    <w:rsid w:val="00DE366D"/>
    <w:rsid w:val="00DE6704"/>
    <w:rsid w:val="00DE7FEC"/>
    <w:rsid w:val="00DF026A"/>
    <w:rsid w:val="00DF14F2"/>
    <w:rsid w:val="00DF247E"/>
    <w:rsid w:val="00DF7316"/>
    <w:rsid w:val="00E0158B"/>
    <w:rsid w:val="00E06A1A"/>
    <w:rsid w:val="00E10AA2"/>
    <w:rsid w:val="00E11F61"/>
    <w:rsid w:val="00E1200B"/>
    <w:rsid w:val="00E14C4F"/>
    <w:rsid w:val="00E150E8"/>
    <w:rsid w:val="00E162F1"/>
    <w:rsid w:val="00E207B1"/>
    <w:rsid w:val="00E20E7C"/>
    <w:rsid w:val="00E26D88"/>
    <w:rsid w:val="00E27782"/>
    <w:rsid w:val="00E3036C"/>
    <w:rsid w:val="00E30506"/>
    <w:rsid w:val="00E30DEF"/>
    <w:rsid w:val="00E32160"/>
    <w:rsid w:val="00E32DD7"/>
    <w:rsid w:val="00E33616"/>
    <w:rsid w:val="00E33E07"/>
    <w:rsid w:val="00E40B05"/>
    <w:rsid w:val="00E410FC"/>
    <w:rsid w:val="00E4267A"/>
    <w:rsid w:val="00E43E84"/>
    <w:rsid w:val="00E44C4C"/>
    <w:rsid w:val="00E45A87"/>
    <w:rsid w:val="00E461D9"/>
    <w:rsid w:val="00E46D85"/>
    <w:rsid w:val="00E46E8F"/>
    <w:rsid w:val="00E47B33"/>
    <w:rsid w:val="00E520DB"/>
    <w:rsid w:val="00E53374"/>
    <w:rsid w:val="00E5395E"/>
    <w:rsid w:val="00E53ECD"/>
    <w:rsid w:val="00E56297"/>
    <w:rsid w:val="00E57923"/>
    <w:rsid w:val="00E60DE1"/>
    <w:rsid w:val="00E62E24"/>
    <w:rsid w:val="00E65B1B"/>
    <w:rsid w:val="00E6654C"/>
    <w:rsid w:val="00E665AE"/>
    <w:rsid w:val="00E6661C"/>
    <w:rsid w:val="00E72075"/>
    <w:rsid w:val="00E72DEE"/>
    <w:rsid w:val="00E76D17"/>
    <w:rsid w:val="00E8625D"/>
    <w:rsid w:val="00E91DCD"/>
    <w:rsid w:val="00EA1BEC"/>
    <w:rsid w:val="00EA20A3"/>
    <w:rsid w:val="00EA3A87"/>
    <w:rsid w:val="00EA512D"/>
    <w:rsid w:val="00EA6922"/>
    <w:rsid w:val="00EB544F"/>
    <w:rsid w:val="00EB572F"/>
    <w:rsid w:val="00EB5D12"/>
    <w:rsid w:val="00EC268A"/>
    <w:rsid w:val="00EC4397"/>
    <w:rsid w:val="00EC7046"/>
    <w:rsid w:val="00ED3240"/>
    <w:rsid w:val="00ED3D88"/>
    <w:rsid w:val="00ED70E1"/>
    <w:rsid w:val="00EE132D"/>
    <w:rsid w:val="00EE15D8"/>
    <w:rsid w:val="00EE27F8"/>
    <w:rsid w:val="00EE2CA7"/>
    <w:rsid w:val="00EE453A"/>
    <w:rsid w:val="00EE55EC"/>
    <w:rsid w:val="00EE56D7"/>
    <w:rsid w:val="00EE5A85"/>
    <w:rsid w:val="00EE5C80"/>
    <w:rsid w:val="00EE6537"/>
    <w:rsid w:val="00EF0C11"/>
    <w:rsid w:val="00EF1292"/>
    <w:rsid w:val="00EF2E2F"/>
    <w:rsid w:val="00EF4A84"/>
    <w:rsid w:val="00EF5236"/>
    <w:rsid w:val="00EF5CEB"/>
    <w:rsid w:val="00EF65F2"/>
    <w:rsid w:val="00EF7C1F"/>
    <w:rsid w:val="00F00599"/>
    <w:rsid w:val="00F023E1"/>
    <w:rsid w:val="00F031EE"/>
    <w:rsid w:val="00F03FBD"/>
    <w:rsid w:val="00F05030"/>
    <w:rsid w:val="00F06A60"/>
    <w:rsid w:val="00F0704F"/>
    <w:rsid w:val="00F11052"/>
    <w:rsid w:val="00F111CB"/>
    <w:rsid w:val="00F13823"/>
    <w:rsid w:val="00F13BF3"/>
    <w:rsid w:val="00F14189"/>
    <w:rsid w:val="00F15E4D"/>
    <w:rsid w:val="00F17044"/>
    <w:rsid w:val="00F20C73"/>
    <w:rsid w:val="00F21E03"/>
    <w:rsid w:val="00F25E98"/>
    <w:rsid w:val="00F25F3B"/>
    <w:rsid w:val="00F268E7"/>
    <w:rsid w:val="00F26E3D"/>
    <w:rsid w:val="00F32756"/>
    <w:rsid w:val="00F32A7B"/>
    <w:rsid w:val="00F33403"/>
    <w:rsid w:val="00F344CC"/>
    <w:rsid w:val="00F34CF7"/>
    <w:rsid w:val="00F35BD3"/>
    <w:rsid w:val="00F4001C"/>
    <w:rsid w:val="00F40149"/>
    <w:rsid w:val="00F41F05"/>
    <w:rsid w:val="00F42C8C"/>
    <w:rsid w:val="00F4382A"/>
    <w:rsid w:val="00F44A6B"/>
    <w:rsid w:val="00F45814"/>
    <w:rsid w:val="00F47417"/>
    <w:rsid w:val="00F5085D"/>
    <w:rsid w:val="00F54A08"/>
    <w:rsid w:val="00F54A3D"/>
    <w:rsid w:val="00F560A4"/>
    <w:rsid w:val="00F5730E"/>
    <w:rsid w:val="00F57C20"/>
    <w:rsid w:val="00F610ED"/>
    <w:rsid w:val="00F61F6F"/>
    <w:rsid w:val="00F6397B"/>
    <w:rsid w:val="00F63E1E"/>
    <w:rsid w:val="00F64848"/>
    <w:rsid w:val="00F651CC"/>
    <w:rsid w:val="00F65A84"/>
    <w:rsid w:val="00F70815"/>
    <w:rsid w:val="00F70C85"/>
    <w:rsid w:val="00F718BA"/>
    <w:rsid w:val="00F71BC4"/>
    <w:rsid w:val="00F72162"/>
    <w:rsid w:val="00F727C4"/>
    <w:rsid w:val="00F73C69"/>
    <w:rsid w:val="00F7574A"/>
    <w:rsid w:val="00F77008"/>
    <w:rsid w:val="00F842E7"/>
    <w:rsid w:val="00F8453F"/>
    <w:rsid w:val="00F94B23"/>
    <w:rsid w:val="00F95758"/>
    <w:rsid w:val="00F96643"/>
    <w:rsid w:val="00F96A33"/>
    <w:rsid w:val="00FA1C6C"/>
    <w:rsid w:val="00FA3957"/>
    <w:rsid w:val="00FA4307"/>
    <w:rsid w:val="00FB26D2"/>
    <w:rsid w:val="00FB63EF"/>
    <w:rsid w:val="00FB65BE"/>
    <w:rsid w:val="00FC24A5"/>
    <w:rsid w:val="00FC2B6E"/>
    <w:rsid w:val="00FC4392"/>
    <w:rsid w:val="00FC45CC"/>
    <w:rsid w:val="00FC71BA"/>
    <w:rsid w:val="00FC7FD7"/>
    <w:rsid w:val="00FD32BA"/>
    <w:rsid w:val="00FD4087"/>
    <w:rsid w:val="00FD4E14"/>
    <w:rsid w:val="00FD5BEA"/>
    <w:rsid w:val="00FD730A"/>
    <w:rsid w:val="00FD7418"/>
    <w:rsid w:val="00FD7503"/>
    <w:rsid w:val="00FE17BD"/>
    <w:rsid w:val="00FE4185"/>
    <w:rsid w:val="00FE4976"/>
    <w:rsid w:val="00FE53B3"/>
    <w:rsid w:val="00FE63CE"/>
    <w:rsid w:val="00FE6DEA"/>
    <w:rsid w:val="00FE7754"/>
    <w:rsid w:val="00FF4700"/>
    <w:rsid w:val="00FF5868"/>
    <w:rsid w:val="00FF5AA1"/>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1">
    <w:name w:val="Unresolved Mention1"/>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12"/>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 w:type="character" w:customStyle="1" w:styleId="ListParagraphChar">
    <w:name w:val="List Paragraph Char"/>
    <w:basedOn w:val="DefaultParagraphFont"/>
    <w:link w:val="ListParagraph"/>
    <w:uiPriority w:val="34"/>
    <w:rsid w:val="00890559"/>
    <w:rPr>
      <w:rFonts w:ascii="Calibri" w:eastAsia="Calibri" w:hAnsi="Calibri"/>
      <w:sz w:val="22"/>
      <w:szCs w:val="22"/>
      <w:lang w:eastAsia="en-US"/>
    </w:rPr>
  </w:style>
  <w:style w:type="paragraph" w:styleId="BalloonText">
    <w:name w:val="Balloon Text"/>
    <w:basedOn w:val="Normal"/>
    <w:link w:val="BalloonTextChar"/>
    <w:rsid w:val="006B7D9B"/>
    <w:rPr>
      <w:rFonts w:ascii="Segoe UI" w:hAnsi="Segoe UI" w:cs="Segoe UI"/>
      <w:sz w:val="18"/>
      <w:szCs w:val="18"/>
    </w:rPr>
  </w:style>
  <w:style w:type="character" w:customStyle="1" w:styleId="BalloonTextChar">
    <w:name w:val="Balloon Text Char"/>
    <w:basedOn w:val="DefaultParagraphFont"/>
    <w:link w:val="BalloonText"/>
    <w:rsid w:val="006B7D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ets.publishing.service.gov.uk/government/uploads/system/uploads/attachment_data/file/1065829/DfE_Emergency_Guidance.pdf" TargetMode="External"/><Relationship Id="rId18" Type="http://schemas.openxmlformats.org/officeDocument/2006/relationships/hyperlink" Target="https://www.gov.uk/government/publications/covid-19-guidance-for-people-whose-immune-system-means-they-are-at-higher-risk"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covidschoolsupport@wirral.gov.uk" TargetMode="External"/><Relationship Id="rId17" Type="http://schemas.openxmlformats.org/officeDocument/2006/relationships/hyperlink" Target="https://www.gov.uk/guidance/people-with-symptoms-of-a-respiratory-infection-including-covid-19?utm_medium=email&amp;utm_campaign=govuk-notifications-topic&amp;utm_source=3a615d8c-ae10-4b5b-b155-6d92418a2b4a&amp;utm_content=immediatel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ace-coverings-when-to-wear-one-and-how-to-make-your-own" TargetMode="External"/><Relationship Id="rId20" Type="http://schemas.openxmlformats.org/officeDocument/2006/relationships/hyperlink" Target="https://www.gov.uk/guidance/living-safely-with-respiratory-infections-including-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annefairbrotherassociate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ovid-19-people-with-covid-19-and-their-contacts/covid-19-people-with-covid-19-and-their-contacts" TargetMode="External"/><Relationship Id="rId23" Type="http://schemas.openxmlformats.org/officeDocument/2006/relationships/footer" Target="footer1.xml"/><Relationship Id="rId10" Type="http://schemas.openxmlformats.org/officeDocument/2006/relationships/hyperlink" Target="https://www.gov.uk/government/publications/actions-for-schools-during-the-coronavirus-outbreak" TargetMode="External"/><Relationship Id="rId19" Type="http://schemas.openxmlformats.org/officeDocument/2006/relationships/hyperlink" Target="https://www.nhs.uk/conditions/coronavirus-covid-19/people-at-higher-risk/who-is-at-high-risk-from-coronavirus/" TargetMode="External"/><Relationship Id="rId4" Type="http://schemas.openxmlformats.org/officeDocument/2006/relationships/settings" Target="settings.xml"/><Relationship Id="rId9" Type="http://schemas.openxmlformats.org/officeDocument/2006/relationships/hyperlink" Target="https://www.gov.uk/government/publications/covid-19-response-living-with-covid-19" TargetMode="External"/><Relationship Id="rId14" Type="http://schemas.openxmlformats.org/officeDocument/2006/relationships/hyperlink" Target="https://www.gov.uk/government/publications/health-protection-in-schools-and-other-childcare-facilities?utm_source=01%20April%202022%20C19&amp;utm_medium=Daily%20Email%20C19&amp;utm_campaign=DfE%20C19"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B14F-B2DF-4B8C-BA93-166F304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AC62DEBC</Template>
  <TotalTime>0</TotalTime>
  <Pages>8</Pages>
  <Words>1638</Words>
  <Characters>11133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12746</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Nicky (Deputy Head)</cp:lastModifiedBy>
  <cp:revision>2</cp:revision>
  <cp:lastPrinted>2021-12-08T18:38:00Z</cp:lastPrinted>
  <dcterms:created xsi:type="dcterms:W3CDTF">2022-04-05T12:05:00Z</dcterms:created>
  <dcterms:modified xsi:type="dcterms:W3CDTF">2022-04-05T12:05:00Z</dcterms:modified>
</cp:coreProperties>
</file>